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C0" w:rsidRPr="0081562F" w:rsidRDefault="00B400C0" w:rsidP="0081562F">
      <w:pPr>
        <w:spacing w:line="280" w:lineRule="atLeast"/>
        <w:ind w:right="278"/>
        <w:jc w:val="both"/>
        <w:rPr>
          <w:rFonts w:ascii="Book Antiqua" w:hAnsi="Book Antiqua"/>
          <w:b/>
          <w:i/>
          <w:sz w:val="28"/>
          <w:szCs w:val="28"/>
        </w:rPr>
      </w:pPr>
      <w:r w:rsidRPr="0081562F">
        <w:rPr>
          <w:rFonts w:ascii="Book Antiqua" w:hAnsi="Book Antiqua"/>
          <w:b/>
          <w:i/>
          <w:sz w:val="28"/>
          <w:szCs w:val="28"/>
        </w:rPr>
        <w:t>ALLEGATO TECNICO</w:t>
      </w:r>
    </w:p>
    <w:p w:rsidR="0081562F" w:rsidRDefault="0081562F" w:rsidP="0081562F">
      <w:pPr>
        <w:spacing w:line="280" w:lineRule="atLeast"/>
        <w:ind w:right="278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Circ. n. 39 del 10 ottobre 2016</w:t>
      </w:r>
    </w:p>
    <w:p w:rsidR="0081562F" w:rsidRDefault="0081562F" w:rsidP="0081562F">
      <w:pPr>
        <w:spacing w:line="280" w:lineRule="atLeast"/>
        <w:ind w:right="278"/>
        <w:jc w:val="both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B400C0" w:rsidRPr="000351E1" w:rsidRDefault="00B400C0" w:rsidP="00B400C0">
      <w:pPr>
        <w:pStyle w:val="Paragrafoelenco"/>
        <w:numPr>
          <w:ilvl w:val="0"/>
          <w:numId w:val="1"/>
        </w:numPr>
        <w:tabs>
          <w:tab w:val="left" w:pos="1276"/>
          <w:tab w:val="center" w:pos="7200"/>
          <w:tab w:val="left" w:pos="9360"/>
        </w:tabs>
        <w:spacing w:after="120" w:line="300" w:lineRule="atLeast"/>
        <w:ind w:left="1276" w:right="278" w:hanging="709"/>
        <w:jc w:val="both"/>
        <w:rPr>
          <w:rFonts w:ascii="Book Antiqua" w:hAnsi="Book Antiqua"/>
          <w:b/>
          <w:sz w:val="28"/>
          <w:szCs w:val="28"/>
        </w:rPr>
      </w:pPr>
      <w:r w:rsidRPr="000351E1">
        <w:rPr>
          <w:rFonts w:ascii="Book Antiqua" w:hAnsi="Book Antiqua"/>
          <w:b/>
          <w:sz w:val="28"/>
          <w:szCs w:val="28"/>
        </w:rPr>
        <w:t xml:space="preserve">Modifiche al </w:t>
      </w:r>
      <w:r w:rsidR="00BF0635">
        <w:rPr>
          <w:rFonts w:ascii="Book Antiqua" w:hAnsi="Book Antiqua"/>
          <w:b/>
          <w:sz w:val="28"/>
          <w:szCs w:val="28"/>
        </w:rPr>
        <w:t>Dl</w:t>
      </w:r>
      <w:r w:rsidRPr="000351E1">
        <w:rPr>
          <w:rFonts w:ascii="Book Antiqua" w:hAnsi="Book Antiqua"/>
          <w:b/>
          <w:sz w:val="28"/>
          <w:szCs w:val="28"/>
        </w:rPr>
        <w:t>gs. 81/2015 su tipologie contrattuali</w:t>
      </w:r>
    </w:p>
    <w:p w:rsidR="00B400C0" w:rsidRDefault="00B400C0" w:rsidP="00AF635F">
      <w:pPr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capitolo principale riguarda come detto l’introduzione di un meccanismo di </w:t>
      </w:r>
      <w:r w:rsidRPr="00B9284F">
        <w:rPr>
          <w:rFonts w:ascii="Book Antiqua" w:hAnsi="Book Antiqua"/>
          <w:b/>
          <w:sz w:val="22"/>
          <w:szCs w:val="22"/>
          <w:u w:val="single"/>
        </w:rPr>
        <w:t>maggiore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7F3766">
        <w:rPr>
          <w:rFonts w:ascii="Book Antiqua" w:hAnsi="Book Antiqua"/>
          <w:b/>
          <w:sz w:val="22"/>
          <w:szCs w:val="22"/>
        </w:rPr>
        <w:t>tracciabilità nell’utilizzo</w:t>
      </w:r>
      <w:r>
        <w:rPr>
          <w:rFonts w:ascii="Book Antiqua" w:hAnsi="Book Antiqua"/>
          <w:b/>
          <w:sz w:val="22"/>
          <w:szCs w:val="22"/>
        </w:rPr>
        <w:t xml:space="preserve"> dei VOUCHER</w:t>
      </w:r>
      <w:r>
        <w:rPr>
          <w:rFonts w:ascii="Book Antiqua" w:hAnsi="Book Antiqua"/>
          <w:sz w:val="22"/>
          <w:szCs w:val="22"/>
        </w:rPr>
        <w:t xml:space="preserve"> al fine di prevenire potenziali situazioni di irregolarità e di concorrenza sleale tra imprese.</w:t>
      </w:r>
    </w:p>
    <w:p w:rsidR="00B400C0" w:rsidRPr="00534F3F" w:rsidRDefault="00B400C0" w:rsidP="00AF635F">
      <w:pPr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 w:rsidRPr="00534F3F">
        <w:rPr>
          <w:rFonts w:ascii="Book Antiqua" w:hAnsi="Book Antiqua"/>
          <w:sz w:val="22"/>
          <w:szCs w:val="22"/>
        </w:rPr>
        <w:t xml:space="preserve">Riformulando l’art. 49, comma 3, del decreto legislativo 81/2015, ora la </w:t>
      </w:r>
      <w:r w:rsidRPr="00534F3F">
        <w:rPr>
          <w:rFonts w:ascii="Book Antiqua" w:hAnsi="Book Antiqua"/>
          <w:b/>
          <w:sz w:val="22"/>
          <w:szCs w:val="22"/>
        </w:rPr>
        <w:t>comunicazione preventiva</w:t>
      </w:r>
      <w:r w:rsidRPr="00534F3F">
        <w:rPr>
          <w:rFonts w:ascii="Book Antiqua" w:hAnsi="Book Antiqua"/>
          <w:sz w:val="22"/>
          <w:szCs w:val="22"/>
        </w:rPr>
        <w:t xml:space="preserve"> sul lavoro accessorio dovrà necessariamente</w:t>
      </w:r>
      <w:r>
        <w:rPr>
          <w:rFonts w:ascii="Book Antiqua" w:hAnsi="Book Antiqua"/>
          <w:sz w:val="22"/>
          <w:szCs w:val="22"/>
        </w:rPr>
        <w:t>:</w:t>
      </w:r>
      <w:r w:rsidRPr="00534F3F">
        <w:rPr>
          <w:rFonts w:ascii="Book Antiqua" w:hAnsi="Book Antiqua"/>
          <w:sz w:val="22"/>
          <w:szCs w:val="22"/>
        </w:rPr>
        <w:t xml:space="preserve"> </w:t>
      </w:r>
    </w:p>
    <w:p w:rsidR="00B400C0" w:rsidRPr="00534F3F" w:rsidRDefault="00B400C0" w:rsidP="00B400C0">
      <w:pPr>
        <w:pStyle w:val="Paragrafoelenco"/>
        <w:numPr>
          <w:ilvl w:val="0"/>
          <w:numId w:val="2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b/>
          <w:sz w:val="22"/>
          <w:szCs w:val="22"/>
        </w:rPr>
      </w:pPr>
      <w:proofErr w:type="gramStart"/>
      <w:r w:rsidRPr="00534F3F">
        <w:rPr>
          <w:rFonts w:ascii="Book Antiqua" w:hAnsi="Book Antiqua"/>
          <w:sz w:val="22"/>
          <w:szCs w:val="22"/>
        </w:rPr>
        <w:t>essere</w:t>
      </w:r>
      <w:proofErr w:type="gramEnd"/>
      <w:r w:rsidRPr="00534F3F">
        <w:rPr>
          <w:rFonts w:ascii="Book Antiqua" w:hAnsi="Book Antiqua"/>
          <w:sz w:val="22"/>
          <w:szCs w:val="22"/>
        </w:rPr>
        <w:t xml:space="preserve"> </w:t>
      </w:r>
      <w:r w:rsidRPr="00372BB0">
        <w:rPr>
          <w:rFonts w:ascii="Book Antiqua" w:hAnsi="Book Antiqua"/>
          <w:b/>
          <w:sz w:val="22"/>
          <w:szCs w:val="22"/>
        </w:rPr>
        <w:t>effettuata</w:t>
      </w:r>
      <w:r w:rsidRPr="00534F3F">
        <w:rPr>
          <w:rFonts w:ascii="Book Antiqua" w:hAnsi="Book Antiqua"/>
          <w:b/>
          <w:sz w:val="22"/>
          <w:szCs w:val="22"/>
        </w:rPr>
        <w:t xml:space="preserve"> </w:t>
      </w:r>
      <w:r w:rsidRPr="00534F3F">
        <w:rPr>
          <w:rFonts w:ascii="Book Antiqua" w:hAnsi="Book Antiqua"/>
          <w:b/>
          <w:sz w:val="22"/>
          <w:szCs w:val="22"/>
          <w:u w:val="single"/>
        </w:rPr>
        <w:t>almeno 60 minuti</w:t>
      </w:r>
      <w:r w:rsidRPr="00534F3F">
        <w:rPr>
          <w:rFonts w:ascii="Book Antiqua" w:hAnsi="Book Antiqua"/>
          <w:b/>
          <w:sz w:val="22"/>
          <w:szCs w:val="22"/>
        </w:rPr>
        <w:t xml:space="preserve"> prima dell’inizio della prestazione </w:t>
      </w:r>
      <w:r w:rsidRPr="00534F3F">
        <w:rPr>
          <w:rFonts w:ascii="Book Antiqua" w:hAnsi="Book Antiqua"/>
          <w:sz w:val="22"/>
          <w:szCs w:val="22"/>
        </w:rPr>
        <w:t>(e non più soltanto prima dell’inizio della prestazione);</w:t>
      </w:r>
    </w:p>
    <w:p w:rsidR="00B400C0" w:rsidRPr="00534F3F" w:rsidRDefault="00B400C0" w:rsidP="00B400C0">
      <w:pPr>
        <w:pStyle w:val="Paragrafoelenco"/>
        <w:numPr>
          <w:ilvl w:val="0"/>
          <w:numId w:val="2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</w:rPr>
      </w:pPr>
      <w:proofErr w:type="gramStart"/>
      <w:r w:rsidRPr="00534F3F">
        <w:rPr>
          <w:rFonts w:ascii="Book Antiqua" w:hAnsi="Book Antiqua"/>
          <w:sz w:val="22"/>
          <w:szCs w:val="22"/>
        </w:rPr>
        <w:t>essere</w:t>
      </w:r>
      <w:proofErr w:type="gramEnd"/>
      <w:r w:rsidRPr="00534F3F">
        <w:rPr>
          <w:rFonts w:ascii="Book Antiqua" w:hAnsi="Book Antiqua"/>
          <w:sz w:val="22"/>
          <w:szCs w:val="22"/>
        </w:rPr>
        <w:t xml:space="preserve"> indirizzata alla sede territoriale competente dell’Ispettorato nazionale del lavoro</w:t>
      </w:r>
      <w:r>
        <w:rPr>
          <w:rFonts w:ascii="Book Antiqua" w:hAnsi="Book Antiqua"/>
          <w:sz w:val="22"/>
          <w:szCs w:val="22"/>
        </w:rPr>
        <w:t xml:space="preserve"> (per cui cambia poco visto che anche prima si rimandava alla DTL competente);</w:t>
      </w:r>
    </w:p>
    <w:p w:rsidR="00B400C0" w:rsidRDefault="00B400C0" w:rsidP="00B400C0">
      <w:pPr>
        <w:pStyle w:val="Paragrafoelenco"/>
        <w:numPr>
          <w:ilvl w:val="0"/>
          <w:numId w:val="2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</w:rPr>
      </w:pPr>
      <w:proofErr w:type="gramStart"/>
      <w:r w:rsidRPr="00534F3F">
        <w:rPr>
          <w:rFonts w:ascii="Book Antiqua" w:hAnsi="Book Antiqua"/>
          <w:sz w:val="22"/>
          <w:szCs w:val="22"/>
        </w:rPr>
        <w:t>viaggiare</w:t>
      </w:r>
      <w:proofErr w:type="gramEnd"/>
      <w:r w:rsidRPr="00534F3F">
        <w:rPr>
          <w:rFonts w:ascii="Book Antiqua" w:hAnsi="Book Antiqua"/>
          <w:sz w:val="22"/>
          <w:szCs w:val="22"/>
        </w:rPr>
        <w:t xml:space="preserve"> </w:t>
      </w:r>
      <w:r w:rsidRPr="00534F3F">
        <w:rPr>
          <w:rFonts w:ascii="Book Antiqua" w:hAnsi="Book Antiqua"/>
          <w:sz w:val="22"/>
          <w:szCs w:val="22"/>
          <w:u w:val="single"/>
        </w:rPr>
        <w:t>come prima</w:t>
      </w:r>
      <w:r w:rsidRPr="00534F3F">
        <w:rPr>
          <w:rFonts w:ascii="Book Antiqua" w:hAnsi="Book Antiqua"/>
          <w:sz w:val="22"/>
          <w:szCs w:val="22"/>
        </w:rPr>
        <w:t xml:space="preserve"> tramite sms o posta elettronica, fatta salva la possibilità per il Ministero del Lavoro di emanare un decreto con specifiche modalità applicative o ulteriori modalità di comunicazione;</w:t>
      </w:r>
    </w:p>
    <w:p w:rsidR="00B400C0" w:rsidRPr="00534F3F" w:rsidRDefault="00B400C0" w:rsidP="00B400C0">
      <w:pPr>
        <w:pStyle w:val="Paragrafoelenco"/>
        <w:numPr>
          <w:ilvl w:val="0"/>
          <w:numId w:val="2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</w:rPr>
      </w:pPr>
      <w:proofErr w:type="gramStart"/>
      <w:r w:rsidRPr="00372BB0">
        <w:rPr>
          <w:rFonts w:ascii="Book Antiqua" w:hAnsi="Book Antiqua"/>
          <w:b/>
          <w:sz w:val="22"/>
          <w:szCs w:val="22"/>
        </w:rPr>
        <w:t>specificare</w:t>
      </w:r>
      <w:proofErr w:type="gramEnd"/>
      <w:r>
        <w:rPr>
          <w:rFonts w:ascii="Book Antiqua" w:hAnsi="Book Antiqua"/>
          <w:sz w:val="22"/>
          <w:szCs w:val="22"/>
        </w:rPr>
        <w:t xml:space="preserve"> – e qui risiede la maggiore tracciabilità - </w:t>
      </w:r>
      <w:r w:rsidRPr="00534F3F">
        <w:rPr>
          <w:rFonts w:ascii="Book Antiqua" w:hAnsi="Book Antiqua"/>
          <w:sz w:val="22"/>
          <w:szCs w:val="22"/>
        </w:rPr>
        <w:t xml:space="preserve">non solo i dati anagrafici/codice fiscale del lavoratore e </w:t>
      </w:r>
      <w:r>
        <w:rPr>
          <w:rFonts w:ascii="Book Antiqua" w:hAnsi="Book Antiqua"/>
          <w:sz w:val="22"/>
          <w:szCs w:val="22"/>
        </w:rPr>
        <w:t xml:space="preserve">il </w:t>
      </w:r>
      <w:r w:rsidRPr="00534F3F">
        <w:rPr>
          <w:rFonts w:ascii="Book Antiqua" w:hAnsi="Book Antiqua"/>
          <w:sz w:val="22"/>
          <w:szCs w:val="22"/>
        </w:rPr>
        <w:t xml:space="preserve">luogo della prestazione, ma </w:t>
      </w:r>
      <w:r w:rsidRPr="00372BB0">
        <w:rPr>
          <w:rFonts w:ascii="Book Antiqua" w:hAnsi="Book Antiqua"/>
          <w:b/>
          <w:sz w:val="22"/>
          <w:szCs w:val="22"/>
          <w:u w:val="single"/>
        </w:rPr>
        <w:t>anche il giorno, l’ora di inizio e l’ora di fine della prestazione</w:t>
      </w:r>
      <w:r w:rsidRPr="00534F3F">
        <w:rPr>
          <w:rFonts w:ascii="Book Antiqua" w:hAnsi="Book Antiqua"/>
          <w:sz w:val="22"/>
          <w:szCs w:val="22"/>
        </w:rPr>
        <w:t xml:space="preserve">, al </w:t>
      </w:r>
      <w:r>
        <w:rPr>
          <w:rFonts w:ascii="Book Antiqua" w:hAnsi="Book Antiqua"/>
          <w:sz w:val="22"/>
          <w:szCs w:val="22"/>
        </w:rPr>
        <w:t>posto di un generico riferimento, valido finora, ad un arco temporale non superiore ai trenta giorni successivi rispetto alla stessa comunicazione.</w:t>
      </w:r>
    </w:p>
    <w:p w:rsidR="00B400C0" w:rsidRDefault="00B400C0" w:rsidP="00AF635F">
      <w:pPr>
        <w:tabs>
          <w:tab w:val="center" w:pos="7200"/>
          <w:tab w:val="left" w:pos="9360"/>
        </w:tabs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Per il </w:t>
      </w:r>
      <w:r w:rsidRPr="00372BB0">
        <w:rPr>
          <w:rFonts w:ascii="Book Antiqua" w:hAnsi="Book Antiqua"/>
          <w:b/>
          <w:sz w:val="22"/>
          <w:szCs w:val="22"/>
          <w:u w:val="single"/>
        </w:rPr>
        <w:t>settore agricolo</w:t>
      </w:r>
      <w:r>
        <w:rPr>
          <w:rFonts w:ascii="Book Antiqua" w:hAnsi="Book Antiqua"/>
          <w:sz w:val="22"/>
          <w:szCs w:val="22"/>
        </w:rPr>
        <w:t xml:space="preserve">, tuttavia, il decreto prevede un </w:t>
      </w:r>
      <w:r w:rsidRPr="007F3766">
        <w:rPr>
          <w:rFonts w:ascii="Book Antiqua" w:hAnsi="Book Antiqua"/>
          <w:sz w:val="22"/>
          <w:szCs w:val="22"/>
          <w:u w:val="single"/>
        </w:rPr>
        <w:t>regime meno stringente in deroga alla disciplina generale</w:t>
      </w:r>
      <w:r>
        <w:rPr>
          <w:rFonts w:ascii="Book Antiqua" w:hAnsi="Book Antiqua"/>
          <w:sz w:val="22"/>
          <w:szCs w:val="22"/>
        </w:rPr>
        <w:t xml:space="preserve">, visto che gli imprenditori agricoli dovranno seguire le stesse regole di cui sopra, salvo il fatto che la </w:t>
      </w:r>
      <w:r w:rsidRPr="007F3766">
        <w:rPr>
          <w:rFonts w:ascii="Book Antiqua" w:hAnsi="Book Antiqua"/>
          <w:b/>
          <w:sz w:val="22"/>
          <w:szCs w:val="22"/>
        </w:rPr>
        <w:t xml:space="preserve">comunicazione preventiva di </w:t>
      </w:r>
      <w:r>
        <w:rPr>
          <w:rFonts w:ascii="Book Antiqua" w:hAnsi="Book Antiqua"/>
          <w:b/>
          <w:sz w:val="22"/>
          <w:szCs w:val="22"/>
        </w:rPr>
        <w:t xml:space="preserve">svolgimento della prestazione </w:t>
      </w:r>
      <w:r w:rsidRPr="00372BB0">
        <w:rPr>
          <w:rFonts w:ascii="Book Antiqua" w:hAnsi="Book Antiqua"/>
          <w:b/>
          <w:sz w:val="22"/>
          <w:szCs w:val="22"/>
          <w:u w:val="single"/>
        </w:rPr>
        <w:t>non deve specificare giorno e orari di inizio e di fine</w:t>
      </w:r>
      <w:r>
        <w:rPr>
          <w:rFonts w:ascii="Book Antiqua" w:hAnsi="Book Antiqua"/>
          <w:b/>
          <w:sz w:val="22"/>
          <w:szCs w:val="22"/>
        </w:rPr>
        <w:t xml:space="preserve">, ma può riferirsi ad  un </w:t>
      </w:r>
      <w:r w:rsidRPr="00372BB0">
        <w:rPr>
          <w:rFonts w:ascii="Book Antiqua" w:hAnsi="Book Antiqua"/>
          <w:b/>
          <w:sz w:val="22"/>
          <w:szCs w:val="22"/>
          <w:u w:val="single"/>
        </w:rPr>
        <w:t>arco temporale più esteso pari a 3 GIORNI</w:t>
      </w:r>
      <w:r>
        <w:rPr>
          <w:rFonts w:ascii="Book Antiqua" w:hAnsi="Book Antiqua"/>
          <w:sz w:val="22"/>
          <w:szCs w:val="22"/>
        </w:rPr>
        <w:t xml:space="preserve"> (va sottolineato che inizialmente lo schema di decreto sottoposto al parere del Parlamento prevedeva un orizzonte temporale ancora più ampio – 7 giorni).</w:t>
      </w:r>
    </w:p>
    <w:p w:rsidR="00F17F70" w:rsidRDefault="00B400C0" w:rsidP="00F17F70">
      <w:pPr>
        <w:tabs>
          <w:tab w:val="center" w:pos="7200"/>
          <w:tab w:val="left" w:pos="9360"/>
        </w:tabs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Sempre in merito ai voucher, l’analogia con il lavoro intermittente ritorna anche </w:t>
      </w:r>
      <w:r w:rsidRPr="00372BB0">
        <w:rPr>
          <w:rFonts w:ascii="Book Antiqua" w:hAnsi="Book Antiqua"/>
          <w:sz w:val="22"/>
          <w:szCs w:val="22"/>
          <w:u w:val="single"/>
        </w:rPr>
        <w:t>sul fronte sanzionatorio</w:t>
      </w:r>
      <w:r>
        <w:rPr>
          <w:rFonts w:ascii="Book Antiqua" w:hAnsi="Book Antiqua"/>
          <w:sz w:val="22"/>
          <w:szCs w:val="22"/>
        </w:rPr>
        <w:t xml:space="preserve">, visto che, in tutti i settori, </w:t>
      </w:r>
      <w:r w:rsidRPr="00372BB0">
        <w:rPr>
          <w:rFonts w:ascii="Book Antiqua" w:hAnsi="Book Antiqua"/>
          <w:b/>
          <w:sz w:val="22"/>
          <w:szCs w:val="22"/>
        </w:rPr>
        <w:t>per ogni lavoratore per cui viene omessa la nuova comunicazione preventiva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di avvio alla prestazione il committente sarà tenuto a versare una somma tra 400 e 2.400 €,</w:t>
      </w:r>
      <w:r w:rsidRPr="007C55F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sanzione </w:t>
      </w:r>
      <w:r w:rsidRPr="007C55F3">
        <w:rPr>
          <w:rFonts w:ascii="Book Antiqua" w:hAnsi="Book Antiqua"/>
          <w:sz w:val="22"/>
          <w:szCs w:val="22"/>
        </w:rPr>
        <w:t xml:space="preserve">su cui non sarà possibile avvalersi dell’istituto della diffida accertativa ex art. 13 del decreto legislativo 124/2004. </w:t>
      </w:r>
      <w:r>
        <w:rPr>
          <w:rFonts w:ascii="Book Antiqua" w:hAnsi="Book Antiqua"/>
          <w:sz w:val="22"/>
          <w:szCs w:val="22"/>
        </w:rPr>
        <w:t>Registriamo come il provvedimento non preveda alcuna riduzione su quanto versare qualora la comunicazione sia stata effettuata tardivamente.</w:t>
      </w:r>
    </w:p>
    <w:p w:rsidR="00B400C0" w:rsidRDefault="00B400C0" w:rsidP="00F17F70">
      <w:pPr>
        <w:tabs>
          <w:tab w:val="center" w:pos="7200"/>
          <w:tab w:val="left" w:pos="9360"/>
        </w:tabs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 </w:t>
      </w:r>
      <w:r w:rsidRPr="007C55F3">
        <w:rPr>
          <w:rFonts w:ascii="Book Antiqua" w:hAnsi="Book Antiqua"/>
          <w:sz w:val="22"/>
          <w:szCs w:val="22"/>
          <w:u w:val="single"/>
        </w:rPr>
        <w:t>altre disposizioni contenute nell’art. 1</w:t>
      </w:r>
      <w:r>
        <w:rPr>
          <w:rFonts w:ascii="Book Antiqua" w:hAnsi="Book Antiqua"/>
          <w:sz w:val="22"/>
          <w:szCs w:val="22"/>
        </w:rPr>
        <w:t>, sicuramente di minor importanza, servono</w:t>
      </w:r>
      <w:r w:rsidR="00F17F70">
        <w:rPr>
          <w:rFonts w:ascii="Book Antiqua" w:hAnsi="Book Antiqua"/>
          <w:sz w:val="22"/>
          <w:szCs w:val="22"/>
        </w:rPr>
        <w:t xml:space="preserve"> da un lato</w:t>
      </w:r>
      <w:r>
        <w:rPr>
          <w:rFonts w:ascii="Book Antiqua" w:hAnsi="Book Antiqua"/>
          <w:sz w:val="22"/>
          <w:szCs w:val="22"/>
        </w:rPr>
        <w:t xml:space="preserve"> a dirimere alcuni nodi che si frappongono rispetto ad una maggiore fluidità nel ricorso all’apprendistato di terzo livello (alta formazione e ricerca</w:t>
      </w:r>
      <w:r w:rsidR="00F17F70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</w:t>
      </w:r>
      <w:r w:rsidR="00F17F70">
        <w:rPr>
          <w:rFonts w:ascii="Book Antiqua" w:hAnsi="Book Antiqua"/>
          <w:sz w:val="22"/>
          <w:szCs w:val="22"/>
        </w:rPr>
        <w:t>e, dall’altro</w:t>
      </w:r>
      <w:r>
        <w:rPr>
          <w:rFonts w:ascii="Book Antiqua" w:hAnsi="Book Antiqua"/>
          <w:sz w:val="22"/>
          <w:szCs w:val="22"/>
        </w:rPr>
        <w:t xml:space="preserve"> a garantire che i contratti di apprendistato di primo livello stipulati secondo le vecch</w:t>
      </w:r>
      <w:r w:rsidR="00F17F70">
        <w:rPr>
          <w:rFonts w:ascii="Book Antiqua" w:hAnsi="Book Antiqua"/>
          <w:sz w:val="22"/>
          <w:szCs w:val="22"/>
        </w:rPr>
        <w:t xml:space="preserve">ie regole e in corso d’opera (T.U. 167/2011), </w:t>
      </w:r>
      <w:r>
        <w:rPr>
          <w:rFonts w:ascii="Book Antiqua" w:hAnsi="Book Antiqua"/>
          <w:sz w:val="22"/>
          <w:szCs w:val="22"/>
        </w:rPr>
        <w:t>possano essere prorogati di un ulteriore anno qualora alla scadenza originaria l’apprendista non abbia conseguito la qualifica o il diploma.</w:t>
      </w:r>
    </w:p>
    <w:p w:rsidR="00B400C0" w:rsidRDefault="00B400C0" w:rsidP="00B400C0">
      <w:p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709"/>
        <w:jc w:val="both"/>
        <w:rPr>
          <w:rFonts w:ascii="Book Antiqua" w:hAnsi="Book Antiqua"/>
          <w:sz w:val="22"/>
          <w:szCs w:val="22"/>
        </w:rPr>
      </w:pPr>
    </w:p>
    <w:p w:rsidR="00B400C0" w:rsidRPr="000351E1" w:rsidRDefault="00B400C0" w:rsidP="00B400C0">
      <w:pPr>
        <w:pStyle w:val="Paragrafoelenco"/>
        <w:numPr>
          <w:ilvl w:val="0"/>
          <w:numId w:val="1"/>
        </w:numPr>
        <w:tabs>
          <w:tab w:val="left" w:pos="1276"/>
          <w:tab w:val="center" w:pos="7200"/>
          <w:tab w:val="left" w:pos="9360"/>
        </w:tabs>
        <w:spacing w:after="120" w:line="300" w:lineRule="atLeast"/>
        <w:ind w:left="1276" w:right="278" w:hanging="709"/>
        <w:jc w:val="both"/>
        <w:rPr>
          <w:rFonts w:ascii="Book Antiqua" w:hAnsi="Book Antiqua"/>
          <w:b/>
          <w:sz w:val="28"/>
          <w:szCs w:val="28"/>
        </w:rPr>
      </w:pPr>
      <w:r w:rsidRPr="000351E1">
        <w:rPr>
          <w:rFonts w:ascii="Book Antiqua" w:hAnsi="Book Antiqua"/>
          <w:b/>
          <w:sz w:val="28"/>
          <w:szCs w:val="28"/>
        </w:rPr>
        <w:t xml:space="preserve">Modifiche al </w:t>
      </w:r>
      <w:r w:rsidR="00BF0635">
        <w:rPr>
          <w:rFonts w:ascii="Book Antiqua" w:hAnsi="Book Antiqua"/>
          <w:b/>
          <w:sz w:val="28"/>
          <w:szCs w:val="28"/>
        </w:rPr>
        <w:t>Dl</w:t>
      </w:r>
      <w:r w:rsidRPr="000351E1">
        <w:rPr>
          <w:rFonts w:ascii="Book Antiqua" w:hAnsi="Book Antiqua"/>
          <w:b/>
          <w:sz w:val="28"/>
          <w:szCs w:val="28"/>
        </w:rPr>
        <w:t>gs. 148/2015 su ammortizzatori sociali</w:t>
      </w:r>
    </w:p>
    <w:p w:rsidR="00B400C0" w:rsidRDefault="00B400C0" w:rsidP="00B400C0">
      <w:p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709"/>
        <w:jc w:val="both"/>
        <w:rPr>
          <w:rFonts w:ascii="Book Antiqua" w:hAnsi="Book Antiqua"/>
          <w:sz w:val="22"/>
          <w:szCs w:val="22"/>
        </w:rPr>
      </w:pPr>
      <w:r w:rsidRPr="00F340E3">
        <w:rPr>
          <w:rFonts w:ascii="Book Antiqua" w:hAnsi="Book Antiqua"/>
          <w:sz w:val="22"/>
          <w:szCs w:val="22"/>
          <w:u w:val="single"/>
        </w:rPr>
        <w:t>Sotto il punto di vista procedurale</w:t>
      </w:r>
      <w:r>
        <w:rPr>
          <w:rFonts w:ascii="Book Antiqua" w:hAnsi="Book Antiqua"/>
          <w:sz w:val="22"/>
          <w:szCs w:val="22"/>
        </w:rPr>
        <w:t xml:space="preserve"> registriamo </w:t>
      </w:r>
      <w:r w:rsidRPr="00F340E3">
        <w:rPr>
          <w:rFonts w:ascii="Book Antiqua" w:hAnsi="Book Antiqua"/>
          <w:b/>
          <w:sz w:val="22"/>
          <w:szCs w:val="22"/>
        </w:rPr>
        <w:t>due positive novità</w:t>
      </w:r>
      <w:r>
        <w:rPr>
          <w:rFonts w:ascii="Book Antiqua" w:hAnsi="Book Antiqua"/>
          <w:sz w:val="22"/>
          <w:szCs w:val="22"/>
        </w:rPr>
        <w:t>:</w:t>
      </w:r>
    </w:p>
    <w:p w:rsidR="00B400C0" w:rsidRDefault="00B400C0" w:rsidP="00F17F70">
      <w:pPr>
        <w:pStyle w:val="Paragrafoelenco"/>
        <w:numPr>
          <w:ilvl w:val="0"/>
          <w:numId w:val="3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</w:rPr>
      </w:pPr>
      <w:proofErr w:type="gramStart"/>
      <w:r w:rsidRPr="00B913F7">
        <w:rPr>
          <w:rFonts w:ascii="Book Antiqua" w:hAnsi="Book Antiqua"/>
          <w:sz w:val="22"/>
          <w:szCs w:val="22"/>
        </w:rPr>
        <w:t>per</w:t>
      </w:r>
      <w:proofErr w:type="gramEnd"/>
      <w:r w:rsidRPr="00B913F7">
        <w:rPr>
          <w:rFonts w:ascii="Book Antiqua" w:hAnsi="Book Antiqua"/>
          <w:sz w:val="22"/>
          <w:szCs w:val="22"/>
        </w:rPr>
        <w:t xml:space="preserve"> la </w:t>
      </w:r>
      <w:r w:rsidRPr="00B913F7">
        <w:rPr>
          <w:rFonts w:ascii="Book Antiqua" w:hAnsi="Book Antiqua"/>
          <w:b/>
          <w:sz w:val="22"/>
          <w:szCs w:val="22"/>
        </w:rPr>
        <w:t>CIGO</w:t>
      </w:r>
      <w:r>
        <w:rPr>
          <w:rFonts w:ascii="Book Antiqua" w:hAnsi="Book Antiqua"/>
          <w:sz w:val="22"/>
          <w:szCs w:val="22"/>
        </w:rPr>
        <w:t xml:space="preserve"> </w:t>
      </w:r>
      <w:r w:rsidRPr="00B913F7">
        <w:rPr>
          <w:rFonts w:ascii="Book Antiqua" w:hAnsi="Book Antiqua"/>
          <w:sz w:val="22"/>
          <w:szCs w:val="22"/>
        </w:rPr>
        <w:t xml:space="preserve">si introduce una </w:t>
      </w:r>
      <w:r w:rsidRPr="00B913F7">
        <w:rPr>
          <w:rFonts w:ascii="Book Antiqua" w:hAnsi="Book Antiqua"/>
          <w:b/>
          <w:sz w:val="22"/>
          <w:szCs w:val="22"/>
        </w:rPr>
        <w:t xml:space="preserve">deroga per gli eventi oggettivamente non evitabili rispetto alla tempistica di presentazione della domanda </w:t>
      </w:r>
      <w:r w:rsidRPr="00B913F7">
        <w:rPr>
          <w:rFonts w:ascii="Book Antiqua" w:hAnsi="Book Antiqua"/>
          <w:sz w:val="22"/>
          <w:szCs w:val="22"/>
        </w:rPr>
        <w:t>(regola generale 15 giorni dall’inizio della sospensione/riduzione dell’attività)</w:t>
      </w:r>
      <w:r>
        <w:rPr>
          <w:rFonts w:ascii="Book Antiqua" w:hAnsi="Book Antiqua"/>
          <w:sz w:val="22"/>
          <w:szCs w:val="22"/>
        </w:rPr>
        <w:t>:</w:t>
      </w:r>
      <w:r w:rsidRPr="00B913F7">
        <w:rPr>
          <w:rFonts w:ascii="Book Antiqua" w:hAnsi="Book Antiqua"/>
          <w:sz w:val="22"/>
          <w:szCs w:val="22"/>
        </w:rPr>
        <w:t xml:space="preserve"> in questi casi la scadenza viene </w:t>
      </w:r>
      <w:r w:rsidRPr="00B913F7">
        <w:rPr>
          <w:rFonts w:ascii="Book Antiqua" w:hAnsi="Book Antiqua"/>
          <w:sz w:val="22"/>
          <w:szCs w:val="22"/>
          <w:u w:val="single"/>
        </w:rPr>
        <w:t>ora</w:t>
      </w:r>
      <w:r w:rsidRPr="00B913F7">
        <w:rPr>
          <w:rFonts w:ascii="Book Antiqua" w:hAnsi="Book Antiqua"/>
          <w:sz w:val="22"/>
          <w:szCs w:val="22"/>
        </w:rPr>
        <w:t xml:space="preserve"> fissata alla </w:t>
      </w:r>
      <w:r w:rsidRPr="00B913F7">
        <w:rPr>
          <w:rFonts w:ascii="Book Antiqua" w:hAnsi="Book Antiqua"/>
          <w:b/>
          <w:sz w:val="22"/>
          <w:szCs w:val="22"/>
          <w:u w:val="single"/>
        </w:rPr>
        <w:t>fine del mese successivo a quello in cui si è verificato l’evento</w:t>
      </w:r>
      <w:r w:rsidRPr="00B913F7">
        <w:rPr>
          <w:rFonts w:ascii="Book Antiqua" w:hAnsi="Book Antiqua"/>
          <w:sz w:val="22"/>
          <w:szCs w:val="22"/>
        </w:rPr>
        <w:t>;</w:t>
      </w:r>
    </w:p>
    <w:p w:rsidR="00B400C0" w:rsidRPr="000351E1" w:rsidRDefault="00B400C0" w:rsidP="00F17F70">
      <w:pPr>
        <w:pStyle w:val="Paragrafoelenco"/>
        <w:numPr>
          <w:ilvl w:val="0"/>
          <w:numId w:val="3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per</w:t>
      </w:r>
      <w:proofErr w:type="gramEnd"/>
      <w:r>
        <w:rPr>
          <w:rFonts w:ascii="Book Antiqua" w:hAnsi="Book Antiqua"/>
          <w:sz w:val="22"/>
          <w:szCs w:val="22"/>
        </w:rPr>
        <w:t xml:space="preserve"> la </w:t>
      </w:r>
      <w:r w:rsidRPr="00B913F7">
        <w:rPr>
          <w:rFonts w:ascii="Book Antiqua" w:hAnsi="Book Antiqua"/>
          <w:b/>
          <w:sz w:val="22"/>
          <w:szCs w:val="22"/>
        </w:rPr>
        <w:t>CIGS</w:t>
      </w:r>
      <w:r>
        <w:rPr>
          <w:rFonts w:ascii="Book Antiqua" w:hAnsi="Book Antiqua"/>
          <w:sz w:val="22"/>
          <w:szCs w:val="22"/>
        </w:rPr>
        <w:t xml:space="preserve"> non bisognerà più aspettare 30 giorni dalla presentazione della domanda per avviare i lavoratori in cassa integrazione: infatti, </w:t>
      </w:r>
      <w:r w:rsidRPr="00B913F7">
        <w:rPr>
          <w:rFonts w:ascii="Book Antiqua" w:hAnsi="Book Antiqua"/>
          <w:b/>
          <w:sz w:val="22"/>
          <w:szCs w:val="22"/>
        </w:rPr>
        <w:t>la riduzione/sospensione dell’attività per cui si richiede l’in</w:t>
      </w:r>
      <w:r>
        <w:rPr>
          <w:rFonts w:ascii="Book Antiqua" w:hAnsi="Book Antiqua"/>
          <w:b/>
          <w:sz w:val="22"/>
          <w:szCs w:val="22"/>
        </w:rPr>
        <w:t xml:space="preserve">tervento dovrà iniziare entro 30 giorni </w:t>
      </w:r>
      <w:r w:rsidRPr="00B913F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d</w:t>
      </w:r>
      <w:r w:rsidRPr="00B913F7">
        <w:rPr>
          <w:rFonts w:ascii="Book Antiqua" w:hAnsi="Book Antiqua"/>
          <w:b/>
          <w:sz w:val="22"/>
          <w:szCs w:val="22"/>
        </w:rPr>
        <w:t>a</w:t>
      </w:r>
      <w:r>
        <w:rPr>
          <w:rFonts w:ascii="Book Antiqua" w:hAnsi="Book Antiqua"/>
          <w:b/>
          <w:sz w:val="22"/>
          <w:szCs w:val="22"/>
        </w:rPr>
        <w:t xml:space="preserve"> quello</w:t>
      </w:r>
      <w:r w:rsidRPr="00B913F7">
        <w:rPr>
          <w:rFonts w:ascii="Book Antiqua" w:hAnsi="Book Antiqua"/>
          <w:b/>
          <w:sz w:val="22"/>
          <w:szCs w:val="22"/>
        </w:rPr>
        <w:t xml:space="preserve"> in cui è stata inoltrata l’istanza</w:t>
      </w:r>
      <w:r>
        <w:rPr>
          <w:rFonts w:ascii="Book Antiqua" w:hAnsi="Book Antiqua"/>
          <w:b/>
          <w:sz w:val="22"/>
          <w:szCs w:val="22"/>
        </w:rPr>
        <w:t>, e non obbligatoriamente dopo tale termine come era previsto prima.</w:t>
      </w:r>
    </w:p>
    <w:p w:rsidR="00F17F70" w:rsidRDefault="00F17F70" w:rsidP="00B400C0">
      <w:p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709"/>
        <w:jc w:val="both"/>
        <w:rPr>
          <w:rFonts w:ascii="Book Antiqua" w:hAnsi="Book Antiqua"/>
          <w:sz w:val="22"/>
          <w:szCs w:val="22"/>
        </w:rPr>
      </w:pPr>
    </w:p>
    <w:p w:rsidR="00F17F70" w:rsidRDefault="00B400C0" w:rsidP="00F17F70">
      <w:pPr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 w:rsidRPr="000351E1">
        <w:rPr>
          <w:rFonts w:ascii="Book Antiqua" w:hAnsi="Book Antiqua"/>
          <w:sz w:val="22"/>
          <w:szCs w:val="22"/>
        </w:rPr>
        <w:t xml:space="preserve">Rispetto ai </w:t>
      </w:r>
      <w:r w:rsidRPr="000351E1">
        <w:rPr>
          <w:rFonts w:ascii="Book Antiqua" w:hAnsi="Book Antiqua"/>
          <w:b/>
          <w:sz w:val="22"/>
          <w:szCs w:val="22"/>
        </w:rPr>
        <w:t>CONTRATTI DI SOLIDARIETA’</w:t>
      </w:r>
      <w:r w:rsidRPr="000351E1">
        <w:rPr>
          <w:rFonts w:ascii="Book Antiqua" w:hAnsi="Book Antiqua"/>
          <w:sz w:val="22"/>
          <w:szCs w:val="22"/>
        </w:rPr>
        <w:t xml:space="preserve"> viene resa </w:t>
      </w:r>
      <w:r w:rsidRPr="000351E1">
        <w:rPr>
          <w:rFonts w:ascii="Book Antiqua" w:hAnsi="Book Antiqua"/>
          <w:b/>
          <w:sz w:val="22"/>
          <w:szCs w:val="22"/>
        </w:rPr>
        <w:t>praticabile la trasformazione di quelli c.d. DIFENSIVI</w:t>
      </w:r>
      <w:r w:rsidRPr="000351E1">
        <w:rPr>
          <w:rFonts w:ascii="Book Antiqua" w:hAnsi="Book Antiqua"/>
          <w:sz w:val="22"/>
          <w:szCs w:val="22"/>
        </w:rPr>
        <w:t xml:space="preserve"> (riduzione orario per evitare esuberi) </w:t>
      </w:r>
      <w:r w:rsidRPr="000351E1">
        <w:rPr>
          <w:rFonts w:ascii="Book Antiqua" w:hAnsi="Book Antiqua"/>
          <w:b/>
          <w:sz w:val="22"/>
          <w:szCs w:val="22"/>
        </w:rPr>
        <w:t>in quelli c.d. ESPANSIVI</w:t>
      </w:r>
      <w:r w:rsidRPr="000351E1">
        <w:rPr>
          <w:rFonts w:ascii="Book Antiqua" w:hAnsi="Book Antiqua"/>
          <w:sz w:val="22"/>
          <w:szCs w:val="22"/>
        </w:rPr>
        <w:t xml:space="preserve"> (riduzione orario per assumere nuovo personale)</w:t>
      </w:r>
      <w:r w:rsidR="00F17F70">
        <w:rPr>
          <w:rFonts w:ascii="Book Antiqua" w:hAnsi="Book Antiqua"/>
          <w:sz w:val="22"/>
          <w:szCs w:val="22"/>
        </w:rPr>
        <w:t>.</w:t>
      </w:r>
    </w:p>
    <w:p w:rsidR="00F17F70" w:rsidRDefault="00B400C0" w:rsidP="00F17F70">
      <w:pPr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Si tratta di una </w:t>
      </w:r>
      <w:r w:rsidRPr="00EF5610">
        <w:rPr>
          <w:rFonts w:ascii="Book Antiqua" w:hAnsi="Book Antiqua"/>
          <w:sz w:val="22"/>
          <w:szCs w:val="22"/>
          <w:u w:val="single"/>
        </w:rPr>
        <w:t xml:space="preserve">possibilità concessa ai </w:t>
      </w:r>
      <w:proofErr w:type="spellStart"/>
      <w:r w:rsidRPr="00EF5610">
        <w:rPr>
          <w:rFonts w:ascii="Book Antiqua" w:hAnsi="Book Antiqua"/>
          <w:sz w:val="22"/>
          <w:szCs w:val="22"/>
          <w:u w:val="single"/>
        </w:rPr>
        <w:t>CdS</w:t>
      </w:r>
      <w:proofErr w:type="spellEnd"/>
      <w:r w:rsidRPr="00EF5610">
        <w:rPr>
          <w:rFonts w:ascii="Book Antiqua" w:hAnsi="Book Antiqua"/>
          <w:sz w:val="22"/>
          <w:szCs w:val="22"/>
          <w:u w:val="single"/>
        </w:rPr>
        <w:t xml:space="preserve"> in corso da almeno 12 mesi o comunque stipulati prima del 2016, a condizione che la riduzione dell’orario non sia comunque superiore a quella già concordata tra le parti</w:t>
      </w:r>
      <w:r>
        <w:rPr>
          <w:rFonts w:ascii="Book Antiqua" w:hAnsi="Book Antiqua"/>
          <w:sz w:val="22"/>
          <w:szCs w:val="22"/>
        </w:rPr>
        <w:t xml:space="preserve">. In questo caso i lavoratori continueranno a beneficiare della CIGS anche dopo la trasformazione, ma per un importo del trattamento pari alla metà (50%), senza subire tuttavia alcuna effettiva riduzione visto che l’altro 50% sarà a carico del datore di lavoro, somma su cui però l’impresa non pagherà i contributi previdenziali (solo contribuzione figurativa). Al fine di compensare i maggiori costi sostenuti dalle imprese, le stesse si vedranno esonerate dalle quote di TFR relative alle retribuzioni perse e dimezzare il contributo addizionale, oltre che beneficiare, limitatamente al periodo compreso tra la data di trasformazione del contratto e la sua scadenza, delle agevolazioni previste nel caso di </w:t>
      </w:r>
      <w:proofErr w:type="spellStart"/>
      <w:r>
        <w:rPr>
          <w:rFonts w:ascii="Book Antiqua" w:hAnsi="Book Antiqua"/>
          <w:sz w:val="22"/>
          <w:szCs w:val="22"/>
        </w:rPr>
        <w:t>CdS</w:t>
      </w:r>
      <w:proofErr w:type="spellEnd"/>
      <w:r>
        <w:rPr>
          <w:rFonts w:ascii="Book Antiqua" w:hAnsi="Book Antiqua"/>
          <w:sz w:val="22"/>
          <w:szCs w:val="22"/>
        </w:rPr>
        <w:t xml:space="preserve"> espansivi sui soggetti neo-assunti.  </w:t>
      </w:r>
    </w:p>
    <w:p w:rsidR="00B90901" w:rsidRDefault="00B400C0" w:rsidP="00F17F70">
      <w:pPr>
        <w:spacing w:after="120" w:line="360" w:lineRule="atLeast"/>
        <w:ind w:left="567" w:right="278"/>
        <w:jc w:val="both"/>
        <w:rPr>
          <w:rFonts w:ascii="Book Antiqua" w:hAnsi="Book Antiqua"/>
          <w:b/>
          <w:sz w:val="22"/>
          <w:szCs w:val="22"/>
        </w:rPr>
      </w:pPr>
      <w:r w:rsidRPr="00EE58A7">
        <w:rPr>
          <w:rFonts w:ascii="Book Antiqua" w:hAnsi="Book Antiqua"/>
          <w:b/>
          <w:sz w:val="22"/>
          <w:szCs w:val="22"/>
        </w:rPr>
        <w:t xml:space="preserve">PER IL </w:t>
      </w:r>
      <w:r w:rsidRPr="00EE58A7">
        <w:rPr>
          <w:rFonts w:ascii="Book Antiqua" w:hAnsi="Book Antiqua"/>
          <w:b/>
          <w:sz w:val="22"/>
          <w:szCs w:val="22"/>
          <w:u w:val="single"/>
        </w:rPr>
        <w:t>2016</w:t>
      </w:r>
      <w:r>
        <w:rPr>
          <w:rFonts w:ascii="Book Antiqua" w:hAnsi="Book Antiqua"/>
          <w:b/>
          <w:sz w:val="22"/>
          <w:szCs w:val="22"/>
        </w:rPr>
        <w:t xml:space="preserve"> E’</w:t>
      </w:r>
      <w:r w:rsidRPr="00EE58A7">
        <w:rPr>
          <w:rFonts w:ascii="Book Antiqua" w:hAnsi="Book Antiqua"/>
          <w:b/>
          <w:sz w:val="22"/>
          <w:szCs w:val="22"/>
        </w:rPr>
        <w:t xml:space="preserve"> INOLTRE RICONOSCIUTO ALLE REGIONI/PROVINCE AUTONOME UN </w:t>
      </w:r>
      <w:r w:rsidRPr="00EE58A7">
        <w:rPr>
          <w:rFonts w:ascii="Book Antiqua" w:hAnsi="Book Antiqua"/>
          <w:b/>
          <w:sz w:val="22"/>
          <w:szCs w:val="22"/>
          <w:u w:val="single"/>
        </w:rPr>
        <w:t>REGIME DI MAGGIOR FLESSIBILITA’</w:t>
      </w:r>
      <w:r w:rsidRPr="00EE58A7">
        <w:rPr>
          <w:rFonts w:ascii="Book Antiqua" w:hAnsi="Book Antiqua"/>
          <w:b/>
          <w:sz w:val="22"/>
          <w:szCs w:val="22"/>
        </w:rPr>
        <w:t xml:space="preserve"> NELLA CONCESSIONE DEGLI </w:t>
      </w:r>
      <w:r w:rsidRPr="00EE58A7">
        <w:rPr>
          <w:rFonts w:ascii="Book Antiqua" w:hAnsi="Book Antiqua"/>
          <w:b/>
          <w:sz w:val="22"/>
          <w:szCs w:val="22"/>
          <w:u w:val="single"/>
        </w:rPr>
        <w:t>AMMORTIZZATORI IN DEROGA</w:t>
      </w:r>
      <w:r w:rsidRPr="00EE58A7">
        <w:rPr>
          <w:rFonts w:ascii="Book Antiqua" w:hAnsi="Book Antiqua"/>
          <w:b/>
          <w:sz w:val="22"/>
          <w:szCs w:val="22"/>
        </w:rPr>
        <w:t>.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In particolare, per l’anno in corso i </w:t>
      </w:r>
      <w:r w:rsidRPr="009260C3">
        <w:rPr>
          <w:rFonts w:ascii="Book Antiqua" w:hAnsi="Book Antiqua"/>
          <w:b/>
          <w:sz w:val="22"/>
          <w:szCs w:val="22"/>
        </w:rPr>
        <w:t xml:space="preserve">trattamenti di integrazione salariale e mobilità </w:t>
      </w:r>
      <w:r w:rsidRPr="00EE58A7">
        <w:rPr>
          <w:rFonts w:ascii="Book Antiqua" w:hAnsi="Book Antiqua"/>
          <w:b/>
          <w:sz w:val="22"/>
          <w:szCs w:val="22"/>
        </w:rPr>
        <w:t>in deroga potranno essere riconosciuti dalle Regioni senza il rispetto delle regole più stringenti stabilite nel 2014 (DM 83473) nel limite del 50%, e non più del 5%,</w:t>
      </w:r>
      <w:r w:rsidRPr="009260C3">
        <w:rPr>
          <w:rFonts w:ascii="Book Antiqua" w:hAnsi="Book Antiqua"/>
          <w:b/>
          <w:sz w:val="22"/>
          <w:szCs w:val="22"/>
        </w:rPr>
        <w:t xml:space="preserve"> delle risorse loro singolarmente assegnate</w:t>
      </w:r>
      <w:r w:rsidR="00B90901">
        <w:rPr>
          <w:rFonts w:ascii="Book Antiqua" w:hAnsi="Book Antiqua"/>
          <w:b/>
          <w:sz w:val="22"/>
          <w:szCs w:val="22"/>
        </w:rPr>
        <w:t>.</w:t>
      </w:r>
    </w:p>
    <w:p w:rsidR="00B400C0" w:rsidRDefault="00B400C0" w:rsidP="00F17F70">
      <w:pPr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 w:rsidRPr="00EE58A7">
        <w:rPr>
          <w:rFonts w:ascii="Book Antiqua" w:hAnsi="Book Antiqua"/>
          <w:sz w:val="22"/>
          <w:szCs w:val="22"/>
        </w:rPr>
        <w:t xml:space="preserve">Si tratta di un </w:t>
      </w:r>
      <w:r w:rsidRPr="00EE58A7">
        <w:rPr>
          <w:rFonts w:ascii="Book Antiqua" w:hAnsi="Book Antiqua"/>
          <w:sz w:val="22"/>
          <w:szCs w:val="22"/>
          <w:u w:val="single"/>
        </w:rPr>
        <w:t>aumento piuttosto significativo</w:t>
      </w:r>
      <w:r w:rsidRPr="00EE58A7">
        <w:rPr>
          <w:rFonts w:ascii="Book Antiqua" w:hAnsi="Book Antiqua"/>
          <w:sz w:val="22"/>
          <w:szCs w:val="22"/>
        </w:rPr>
        <w:t xml:space="preserve"> e oltremodo rilevante, tanto più che il </w:t>
      </w:r>
      <w:r w:rsidRPr="00EE58A7">
        <w:rPr>
          <w:rFonts w:ascii="Book Antiqua" w:hAnsi="Book Antiqua"/>
          <w:b/>
          <w:sz w:val="22"/>
          <w:szCs w:val="22"/>
        </w:rPr>
        <w:t>nuovo limite del 50% s</w:t>
      </w:r>
      <w:r>
        <w:rPr>
          <w:rFonts w:ascii="Book Antiqua" w:hAnsi="Book Antiqua"/>
          <w:b/>
          <w:sz w:val="22"/>
          <w:szCs w:val="22"/>
        </w:rPr>
        <w:t>i applica retroattivamente anche alle risorse</w:t>
      </w:r>
      <w:r w:rsidRPr="00EE58A7">
        <w:rPr>
          <w:rFonts w:ascii="Book Antiqua" w:hAnsi="Book Antiqua"/>
          <w:b/>
          <w:sz w:val="22"/>
          <w:szCs w:val="22"/>
        </w:rPr>
        <w:t xml:space="preserve"> ripartite </w:t>
      </w:r>
      <w:r>
        <w:rPr>
          <w:rFonts w:ascii="Book Antiqua" w:hAnsi="Book Antiqua"/>
          <w:b/>
          <w:sz w:val="22"/>
          <w:szCs w:val="22"/>
        </w:rPr>
        <w:t xml:space="preserve">in passato (triennio 2014-2016) </w:t>
      </w:r>
      <w:r w:rsidRPr="00EE58A7">
        <w:rPr>
          <w:rFonts w:ascii="Book Antiqua" w:hAnsi="Book Antiqua"/>
          <w:b/>
          <w:sz w:val="22"/>
          <w:szCs w:val="22"/>
        </w:rPr>
        <w:t xml:space="preserve">dal Ministero del Lavoro alle Regioni, fatta eccezione per quelle </w:t>
      </w:r>
      <w:r>
        <w:rPr>
          <w:rFonts w:ascii="Book Antiqua" w:hAnsi="Book Antiqua"/>
          <w:b/>
          <w:sz w:val="22"/>
          <w:szCs w:val="22"/>
        </w:rPr>
        <w:t xml:space="preserve">da loro </w:t>
      </w:r>
      <w:r w:rsidRPr="00EE58A7">
        <w:rPr>
          <w:rFonts w:ascii="Book Antiqua" w:hAnsi="Book Antiqua"/>
          <w:b/>
          <w:sz w:val="22"/>
          <w:szCs w:val="22"/>
        </w:rPr>
        <w:t>già utilizzate in presenza di provvedimenti decretati</w:t>
      </w:r>
      <w:r w:rsidRPr="00EE58A7">
        <w:rPr>
          <w:rFonts w:ascii="Book Antiqua" w:hAnsi="Book Antiqua"/>
          <w:sz w:val="22"/>
          <w:szCs w:val="22"/>
        </w:rPr>
        <w:t>.</w:t>
      </w:r>
    </w:p>
    <w:p w:rsidR="00B400C0" w:rsidRDefault="00B400C0" w:rsidP="00B400C0">
      <w:p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Ulteriori r</w:t>
      </w:r>
      <w:r w:rsidRPr="003812D0">
        <w:rPr>
          <w:rFonts w:ascii="Book Antiqua" w:hAnsi="Book Antiqua"/>
          <w:b/>
          <w:sz w:val="22"/>
          <w:szCs w:val="22"/>
        </w:rPr>
        <w:t>egimi di maggior favore</w:t>
      </w:r>
      <w:r>
        <w:rPr>
          <w:rFonts w:ascii="Book Antiqua" w:hAnsi="Book Antiqua"/>
          <w:sz w:val="22"/>
          <w:szCs w:val="22"/>
        </w:rPr>
        <w:t xml:space="preserve"> sono introdotti in </w:t>
      </w:r>
      <w:r w:rsidRPr="003812D0">
        <w:rPr>
          <w:rFonts w:ascii="Book Antiqua" w:hAnsi="Book Antiqua"/>
          <w:sz w:val="22"/>
          <w:szCs w:val="22"/>
          <w:u w:val="single"/>
        </w:rPr>
        <w:t>2 specifiche situazioni</w:t>
      </w:r>
      <w:r>
        <w:rPr>
          <w:rFonts w:ascii="Book Antiqua" w:hAnsi="Book Antiqua"/>
          <w:sz w:val="22"/>
          <w:szCs w:val="22"/>
        </w:rPr>
        <w:t>:</w:t>
      </w:r>
    </w:p>
    <w:p w:rsidR="00B400C0" w:rsidRDefault="00B400C0" w:rsidP="00B90901">
      <w:pPr>
        <w:pStyle w:val="Paragrafoelenco"/>
        <w:numPr>
          <w:ilvl w:val="0"/>
          <w:numId w:val="4"/>
        </w:numPr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</w:rPr>
      </w:pPr>
      <w:r w:rsidRPr="003812D0">
        <w:rPr>
          <w:rFonts w:ascii="Book Antiqua" w:hAnsi="Book Antiqua"/>
          <w:sz w:val="22"/>
          <w:szCs w:val="22"/>
          <w:u w:val="single"/>
        </w:rPr>
        <w:t>per gli accordi sottoscritti in sede governativa entro il 31 luglio 2015</w:t>
      </w:r>
      <w:r w:rsidRPr="003812D0">
        <w:rPr>
          <w:rFonts w:ascii="Book Antiqua" w:hAnsi="Book Antiqua"/>
          <w:sz w:val="22"/>
          <w:szCs w:val="22"/>
        </w:rPr>
        <w:t xml:space="preserve"> e riguardanti </w:t>
      </w:r>
      <w:r w:rsidRPr="003812D0">
        <w:rPr>
          <w:rFonts w:ascii="Book Antiqua" w:hAnsi="Book Antiqua"/>
          <w:b/>
          <w:sz w:val="22"/>
          <w:szCs w:val="22"/>
        </w:rPr>
        <w:t>imprese di rilevante interesse strategico nazionale</w:t>
      </w:r>
      <w:r w:rsidRPr="003812D0">
        <w:rPr>
          <w:rFonts w:ascii="Book Antiqua" w:hAnsi="Book Antiqua"/>
          <w:sz w:val="22"/>
          <w:szCs w:val="22"/>
        </w:rPr>
        <w:t xml:space="preserve">, qualora sia stato previsto il ricorso ai </w:t>
      </w:r>
      <w:r w:rsidRPr="003812D0">
        <w:rPr>
          <w:rFonts w:ascii="Book Antiqua" w:hAnsi="Book Antiqua"/>
          <w:b/>
          <w:sz w:val="22"/>
          <w:szCs w:val="22"/>
        </w:rPr>
        <w:t>contratti di solidarietà</w:t>
      </w:r>
      <w:r w:rsidRPr="003812D0">
        <w:rPr>
          <w:rFonts w:ascii="Book Antiqua" w:hAnsi="Book Antiqua"/>
          <w:sz w:val="22"/>
          <w:szCs w:val="22"/>
        </w:rPr>
        <w:t xml:space="preserve">, </w:t>
      </w:r>
      <w:r w:rsidRPr="003812D0">
        <w:rPr>
          <w:rFonts w:ascii="Book Antiqua" w:hAnsi="Book Antiqua"/>
          <w:sz w:val="22"/>
          <w:szCs w:val="22"/>
          <w:u w:val="single"/>
        </w:rPr>
        <w:t>su domanda e nel limite di 24 mesi</w:t>
      </w:r>
      <w:r w:rsidRPr="003812D0">
        <w:rPr>
          <w:rFonts w:ascii="Book Antiqua" w:hAnsi="Book Antiqua"/>
          <w:sz w:val="22"/>
          <w:szCs w:val="22"/>
        </w:rPr>
        <w:t xml:space="preserve">, può essere </w:t>
      </w:r>
      <w:r w:rsidRPr="003812D0">
        <w:rPr>
          <w:rFonts w:ascii="Book Antiqua" w:hAnsi="Book Antiqua"/>
          <w:sz w:val="22"/>
          <w:szCs w:val="22"/>
        </w:rPr>
        <w:lastRenderedPageBreak/>
        <w:t xml:space="preserve">concessa una </w:t>
      </w:r>
      <w:r w:rsidRPr="003812D0">
        <w:rPr>
          <w:rFonts w:ascii="Book Antiqua" w:hAnsi="Book Antiqua"/>
          <w:b/>
          <w:sz w:val="22"/>
          <w:szCs w:val="22"/>
        </w:rPr>
        <w:t>proroga delle riduzioni contributive a vantaggio dei datori di lavoro</w:t>
      </w:r>
      <w:r w:rsidRPr="003812D0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22"/>
          <w:szCs w:val="22"/>
        </w:rPr>
        <w:t xml:space="preserve">ex art. 6, comma 4, legge 608/1996 che prevede, come noto, uno sconto contributivo pari al 35% sulle ore effettivamente lavorate, a patto che la riduzione d’orario superi il 20%) – benefici riconoscibili </w:t>
      </w:r>
      <w:r w:rsidRPr="004676C1">
        <w:rPr>
          <w:rFonts w:ascii="Book Antiqua" w:hAnsi="Book Antiqua"/>
          <w:sz w:val="22"/>
          <w:szCs w:val="22"/>
          <w:u w:val="single"/>
        </w:rPr>
        <w:t>nei limiti delle risorse stanziate pari a 90 e 100 rispettivamente per il 2017 e 2018</w:t>
      </w:r>
      <w:r>
        <w:rPr>
          <w:rFonts w:ascii="Book Antiqua" w:hAnsi="Book Antiqua"/>
          <w:sz w:val="22"/>
          <w:szCs w:val="22"/>
        </w:rPr>
        <w:t>;</w:t>
      </w:r>
    </w:p>
    <w:p w:rsidR="00B400C0" w:rsidRPr="004676C1" w:rsidRDefault="00B400C0" w:rsidP="00B90901">
      <w:pPr>
        <w:pStyle w:val="Paragrafoelenco"/>
        <w:numPr>
          <w:ilvl w:val="0"/>
          <w:numId w:val="4"/>
        </w:numPr>
        <w:spacing w:before="60" w:line="280" w:lineRule="atLeast"/>
        <w:ind w:left="1276" w:right="278" w:hanging="283"/>
        <w:jc w:val="both"/>
        <w:rPr>
          <w:rFonts w:ascii="Book Antiqua" w:hAnsi="Book Antiqua"/>
          <w:b/>
          <w:sz w:val="22"/>
          <w:szCs w:val="22"/>
        </w:rPr>
      </w:pPr>
      <w:proofErr w:type="gramStart"/>
      <w:r w:rsidRPr="004676C1">
        <w:rPr>
          <w:rFonts w:ascii="Book Antiqua" w:hAnsi="Book Antiqua"/>
          <w:sz w:val="22"/>
          <w:szCs w:val="22"/>
        </w:rPr>
        <w:t>per</w:t>
      </w:r>
      <w:proofErr w:type="gramEnd"/>
      <w:r w:rsidRPr="004676C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i lavoratori delle c.d.</w:t>
      </w:r>
      <w:r w:rsidRPr="004676C1">
        <w:rPr>
          <w:rFonts w:ascii="Book Antiqua" w:hAnsi="Book Antiqua"/>
          <w:b/>
          <w:sz w:val="22"/>
          <w:szCs w:val="22"/>
        </w:rPr>
        <w:t xml:space="preserve"> aree di crisi complessa </w:t>
      </w:r>
      <w:r>
        <w:rPr>
          <w:rFonts w:ascii="Book Antiqua" w:hAnsi="Book Antiqua"/>
          <w:b/>
          <w:sz w:val="22"/>
          <w:szCs w:val="22"/>
        </w:rPr>
        <w:t>che raggiungono i limiti massimi di fruizione della CI</w:t>
      </w:r>
      <w:r w:rsidR="00B90901">
        <w:rPr>
          <w:rFonts w:ascii="Book Antiqua" w:hAnsi="Book Antiqua"/>
          <w:b/>
          <w:sz w:val="22"/>
          <w:szCs w:val="22"/>
        </w:rPr>
        <w:t xml:space="preserve">GS nel secondo semestre 2016 (1 luglio-31 </w:t>
      </w:r>
      <w:r>
        <w:rPr>
          <w:rFonts w:ascii="Book Antiqua" w:hAnsi="Book Antiqua"/>
          <w:b/>
          <w:sz w:val="22"/>
          <w:szCs w:val="22"/>
        </w:rPr>
        <w:t xml:space="preserve">dicembre) può essere concesso un ulteriore periodo di CIGS fino a 12 mesi, </w:t>
      </w:r>
      <w:r w:rsidRPr="004676C1">
        <w:rPr>
          <w:rFonts w:ascii="Book Antiqua" w:hAnsi="Book Antiqua"/>
          <w:sz w:val="22"/>
          <w:szCs w:val="22"/>
        </w:rPr>
        <w:t xml:space="preserve">previa stipulata di apposito accordo in sede governativa e presentazione di un piano di recupero occupazionale con interventi di politica attiva concordati con le Regioni interessate – strumento praticabile </w:t>
      </w:r>
      <w:r w:rsidRPr="004676C1">
        <w:rPr>
          <w:rFonts w:ascii="Book Antiqua" w:hAnsi="Book Antiqua"/>
          <w:sz w:val="22"/>
          <w:szCs w:val="22"/>
          <w:u w:val="single"/>
        </w:rPr>
        <w:t xml:space="preserve">nel limite di spesa </w:t>
      </w:r>
      <w:r>
        <w:rPr>
          <w:rFonts w:ascii="Book Antiqua" w:hAnsi="Book Antiqua"/>
          <w:sz w:val="22"/>
          <w:szCs w:val="22"/>
          <w:u w:val="single"/>
        </w:rPr>
        <w:t xml:space="preserve">per il 2016 </w:t>
      </w:r>
      <w:r w:rsidRPr="004676C1">
        <w:rPr>
          <w:rFonts w:ascii="Book Antiqua" w:hAnsi="Book Antiqua"/>
          <w:sz w:val="22"/>
          <w:szCs w:val="22"/>
          <w:u w:val="single"/>
        </w:rPr>
        <w:t>pari a 216 milioni</w:t>
      </w:r>
      <w:r w:rsidRPr="004676C1">
        <w:rPr>
          <w:rFonts w:ascii="Book Antiqua" w:hAnsi="Book Antiqua"/>
          <w:sz w:val="22"/>
          <w:szCs w:val="22"/>
        </w:rPr>
        <w:t>.</w:t>
      </w:r>
    </w:p>
    <w:p w:rsidR="00B400C0" w:rsidRPr="001853BC" w:rsidRDefault="00B400C0" w:rsidP="00B90901">
      <w:pPr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Infine, se pur riferito non al capitolo degli ammortizzatori in costanza di rapporto</w:t>
      </w:r>
      <w:r w:rsidR="00BF0635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ma a quelli previsti i</w:t>
      </w:r>
      <w:r w:rsidR="00BF0635">
        <w:rPr>
          <w:rFonts w:ascii="Book Antiqua" w:hAnsi="Book Antiqua"/>
          <w:sz w:val="22"/>
          <w:szCs w:val="22"/>
        </w:rPr>
        <w:t>n caso di disoccupazione (Dlgs. n.</w:t>
      </w:r>
      <w:r>
        <w:rPr>
          <w:rFonts w:ascii="Book Antiqua" w:hAnsi="Book Antiqua"/>
          <w:sz w:val="22"/>
          <w:szCs w:val="22"/>
        </w:rPr>
        <w:t xml:space="preserve"> 22/2015), si registra un </w:t>
      </w:r>
      <w:r w:rsidRPr="00E7580F">
        <w:rPr>
          <w:rFonts w:ascii="Book Antiqua" w:hAnsi="Book Antiqua"/>
          <w:b/>
          <w:sz w:val="22"/>
          <w:szCs w:val="22"/>
        </w:rPr>
        <w:t>miglioramento dell’indennità</w:t>
      </w:r>
      <w:r>
        <w:rPr>
          <w:rFonts w:ascii="Book Antiqua" w:hAnsi="Book Antiqua"/>
          <w:b/>
          <w:sz w:val="22"/>
          <w:szCs w:val="22"/>
        </w:rPr>
        <w:t xml:space="preserve"> NASpI spettante ai lavoratori </w:t>
      </w:r>
      <w:r w:rsidRPr="00E7580F">
        <w:rPr>
          <w:rFonts w:ascii="Book Antiqua" w:hAnsi="Book Antiqua"/>
          <w:b/>
          <w:sz w:val="22"/>
          <w:szCs w:val="22"/>
        </w:rPr>
        <w:t>stagionali</w:t>
      </w:r>
      <w:r>
        <w:rPr>
          <w:rFonts w:ascii="Book Antiqua" w:hAnsi="Book Antiqua"/>
          <w:b/>
          <w:sz w:val="22"/>
          <w:szCs w:val="22"/>
        </w:rPr>
        <w:t xml:space="preserve"> de</w:t>
      </w:r>
      <w:r w:rsidRPr="00E7580F">
        <w:rPr>
          <w:rFonts w:ascii="Book Antiqua" w:hAnsi="Book Antiqua"/>
          <w:b/>
          <w:sz w:val="22"/>
          <w:szCs w:val="22"/>
        </w:rPr>
        <w:t>i settori turismo e stabilimenti balneari</w:t>
      </w:r>
      <w:r w:rsidRPr="001853BC">
        <w:rPr>
          <w:rFonts w:ascii="Book Antiqua" w:hAnsi="Book Antiqua"/>
          <w:sz w:val="22"/>
          <w:szCs w:val="22"/>
        </w:rPr>
        <w:t xml:space="preserve">, </w:t>
      </w:r>
      <w:r w:rsidR="00BF0635">
        <w:rPr>
          <w:rFonts w:ascii="Book Antiqua" w:hAnsi="Book Antiqua"/>
          <w:sz w:val="22"/>
          <w:szCs w:val="22"/>
        </w:rPr>
        <w:t xml:space="preserve">con </w:t>
      </w:r>
      <w:r w:rsidRPr="001853BC">
        <w:rPr>
          <w:rFonts w:ascii="Book Antiqua" w:hAnsi="Book Antiqua"/>
          <w:sz w:val="22"/>
          <w:szCs w:val="22"/>
        </w:rPr>
        <w:t>il riconoscimento di una maggior durata (1</w:t>
      </w:r>
      <w:r>
        <w:rPr>
          <w:rFonts w:ascii="Book Antiqua" w:hAnsi="Book Antiqua"/>
          <w:sz w:val="22"/>
          <w:szCs w:val="22"/>
        </w:rPr>
        <w:t xml:space="preserve"> mensilità aggiuntiva fino a massimo </w:t>
      </w:r>
      <w:r w:rsidRPr="001853BC">
        <w:rPr>
          <w:rFonts w:ascii="Book Antiqua" w:hAnsi="Book Antiqua"/>
          <w:sz w:val="22"/>
          <w:szCs w:val="22"/>
        </w:rPr>
        <w:t>4 mesi).</w:t>
      </w:r>
    </w:p>
    <w:p w:rsidR="00B400C0" w:rsidRDefault="00B400C0" w:rsidP="00B400C0">
      <w:p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709"/>
        <w:jc w:val="both"/>
        <w:rPr>
          <w:rFonts w:ascii="Book Antiqua" w:hAnsi="Book Antiqua"/>
          <w:sz w:val="22"/>
          <w:szCs w:val="22"/>
        </w:rPr>
      </w:pPr>
    </w:p>
    <w:p w:rsidR="00B400C0" w:rsidRPr="000351E1" w:rsidRDefault="00B400C0" w:rsidP="00B400C0">
      <w:pPr>
        <w:pStyle w:val="Paragrafoelenco"/>
        <w:numPr>
          <w:ilvl w:val="0"/>
          <w:numId w:val="1"/>
        </w:numPr>
        <w:tabs>
          <w:tab w:val="left" w:pos="1276"/>
          <w:tab w:val="center" w:pos="7200"/>
          <w:tab w:val="left" w:pos="9360"/>
        </w:tabs>
        <w:spacing w:after="120" w:line="300" w:lineRule="atLeast"/>
        <w:ind w:left="1276" w:right="278" w:hanging="709"/>
        <w:jc w:val="both"/>
        <w:rPr>
          <w:rFonts w:ascii="Book Antiqua" w:hAnsi="Book Antiqua"/>
          <w:b/>
          <w:sz w:val="28"/>
          <w:szCs w:val="28"/>
        </w:rPr>
      </w:pPr>
      <w:r w:rsidRPr="000351E1">
        <w:rPr>
          <w:rFonts w:ascii="Book Antiqua" w:hAnsi="Book Antiqua"/>
          <w:b/>
          <w:sz w:val="28"/>
          <w:szCs w:val="28"/>
        </w:rPr>
        <w:t xml:space="preserve">Modifiche al </w:t>
      </w:r>
      <w:r w:rsidR="00BF0635">
        <w:rPr>
          <w:rFonts w:ascii="Book Antiqua" w:hAnsi="Book Antiqua"/>
          <w:b/>
          <w:sz w:val="28"/>
          <w:szCs w:val="28"/>
        </w:rPr>
        <w:t>Dl</w:t>
      </w:r>
      <w:r w:rsidRPr="000351E1">
        <w:rPr>
          <w:rFonts w:ascii="Book Antiqua" w:hAnsi="Book Antiqua"/>
          <w:b/>
          <w:sz w:val="28"/>
          <w:szCs w:val="28"/>
        </w:rPr>
        <w:t>gs. 150/2015 politiche attive/servizi lavoro</w:t>
      </w:r>
    </w:p>
    <w:p w:rsidR="00B400C0" w:rsidRPr="00BF0635" w:rsidRDefault="00B400C0" w:rsidP="00BF0635">
      <w:pPr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Diverse sono le disposizioni tese a migliorare dal punto di vista formale la stesura di precedenti formulazioni (es. offerta di lavoro congrua, status di disoccupato e norme di condizionalità) nonché a risolvere alcuni </w:t>
      </w:r>
      <w:r w:rsidRPr="0042327C">
        <w:rPr>
          <w:rFonts w:ascii="Book Antiqua" w:hAnsi="Book Antiqua"/>
          <w:sz w:val="22"/>
          <w:szCs w:val="22"/>
          <w:u w:val="single"/>
        </w:rPr>
        <w:t>aspetti organizzativi interni dell’</w:t>
      </w:r>
      <w:r w:rsidRPr="0042327C">
        <w:rPr>
          <w:rFonts w:ascii="Book Antiqua" w:hAnsi="Book Antiqua"/>
          <w:b/>
          <w:sz w:val="22"/>
          <w:szCs w:val="22"/>
          <w:u w:val="single"/>
        </w:rPr>
        <w:t>ANPAL</w:t>
      </w:r>
      <w:r>
        <w:rPr>
          <w:rFonts w:ascii="Book Antiqua" w:hAnsi="Book Antiqua"/>
          <w:sz w:val="22"/>
          <w:szCs w:val="22"/>
        </w:rPr>
        <w:t xml:space="preserve"> (es. personale).</w:t>
      </w:r>
      <w:r w:rsidR="00BF063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Contestualmente, </w:t>
      </w:r>
      <w:r w:rsidRPr="000D0F0B">
        <w:rPr>
          <w:rFonts w:ascii="Book Antiqua" w:hAnsi="Book Antiqua"/>
          <w:b/>
          <w:sz w:val="22"/>
          <w:szCs w:val="22"/>
        </w:rPr>
        <w:t xml:space="preserve">si chiariscono </w:t>
      </w:r>
      <w:r>
        <w:rPr>
          <w:rFonts w:ascii="Book Antiqua" w:hAnsi="Book Antiqua"/>
          <w:b/>
          <w:sz w:val="22"/>
          <w:szCs w:val="22"/>
        </w:rPr>
        <w:t xml:space="preserve">le sue </w:t>
      </w:r>
      <w:r w:rsidRPr="000D0F0B">
        <w:rPr>
          <w:rFonts w:ascii="Book Antiqua" w:hAnsi="Book Antiqua"/>
          <w:b/>
          <w:sz w:val="22"/>
          <w:szCs w:val="22"/>
        </w:rPr>
        <w:t xml:space="preserve">funzioni e </w:t>
      </w:r>
      <w:r>
        <w:rPr>
          <w:rFonts w:ascii="Book Antiqua" w:hAnsi="Book Antiqua"/>
          <w:b/>
          <w:sz w:val="22"/>
          <w:szCs w:val="22"/>
        </w:rPr>
        <w:t>competenze</w:t>
      </w:r>
      <w:r w:rsidRPr="000D0F0B">
        <w:rPr>
          <w:rFonts w:ascii="Book Antiqua" w:hAnsi="Book Antiqua"/>
          <w:sz w:val="22"/>
          <w:szCs w:val="22"/>
        </w:rPr>
        <w:t xml:space="preserve">, attribuendo </w:t>
      </w:r>
      <w:r>
        <w:rPr>
          <w:rFonts w:ascii="Book Antiqua" w:hAnsi="Book Antiqua"/>
          <w:b/>
          <w:sz w:val="22"/>
          <w:szCs w:val="22"/>
        </w:rPr>
        <w:t xml:space="preserve">all’Agenzia il coordinamento di </w:t>
      </w:r>
      <w:r w:rsidRPr="000D0F0B">
        <w:rPr>
          <w:rFonts w:ascii="Book Antiqua" w:hAnsi="Book Antiqua"/>
          <w:b/>
          <w:sz w:val="22"/>
          <w:szCs w:val="22"/>
          <w:u w:val="single"/>
        </w:rPr>
        <w:t>tutti</w:t>
      </w:r>
      <w:r>
        <w:rPr>
          <w:rFonts w:ascii="Book Antiqua" w:hAnsi="Book Antiqua"/>
          <w:b/>
          <w:sz w:val="22"/>
          <w:szCs w:val="22"/>
        </w:rPr>
        <w:t xml:space="preserve"> i servizi e le misure di politica attiva del lavoro richiamati dal decreto legislativo 150/2015 (art. 18), compreso lo svolgimento delle attività precedentemente in capo al Ministero del Lavoro in materia di promozione e coordinamento dei programmi formativi destinati ai disoccupati ai fini di una loro </w:t>
      </w:r>
      <w:proofErr w:type="spellStart"/>
      <w:r>
        <w:rPr>
          <w:rFonts w:ascii="Book Antiqua" w:hAnsi="Book Antiqua"/>
          <w:b/>
          <w:sz w:val="22"/>
          <w:szCs w:val="22"/>
        </w:rPr>
        <w:t>ri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-qualificazione professionale, inserimento lavorativo o percorso di </w:t>
      </w:r>
      <w:r w:rsidRPr="000D0F0B">
        <w:rPr>
          <w:rFonts w:ascii="Book Antiqua" w:hAnsi="Book Antiqua"/>
          <w:b/>
          <w:sz w:val="22"/>
          <w:szCs w:val="22"/>
          <w:u w:val="single"/>
        </w:rPr>
        <w:t>autoimpiego</w:t>
      </w:r>
      <w:r>
        <w:rPr>
          <w:rFonts w:ascii="Book Antiqua" w:hAnsi="Book Antiqua"/>
          <w:b/>
          <w:sz w:val="22"/>
          <w:szCs w:val="22"/>
        </w:rPr>
        <w:t>.</w:t>
      </w:r>
    </w:p>
    <w:p w:rsidR="00BF0635" w:rsidRDefault="00B400C0" w:rsidP="00BF0635">
      <w:pPr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Ulteriori norme riguardano </w:t>
      </w:r>
      <w:r w:rsidRPr="000D0F0B">
        <w:rPr>
          <w:rFonts w:ascii="Book Antiqua" w:hAnsi="Book Antiqua"/>
          <w:sz w:val="22"/>
          <w:szCs w:val="22"/>
        </w:rPr>
        <w:t>l’implementazione del</w:t>
      </w:r>
      <w:r>
        <w:rPr>
          <w:rFonts w:ascii="Book Antiqua" w:hAnsi="Book Antiqua"/>
          <w:b/>
          <w:sz w:val="22"/>
          <w:szCs w:val="22"/>
        </w:rPr>
        <w:t xml:space="preserve"> sistema informativo unitario delle politiche del lavoro</w:t>
      </w:r>
      <w:r w:rsidRPr="000D0F0B">
        <w:rPr>
          <w:rFonts w:ascii="Book Antiqua" w:hAnsi="Book Antiqua"/>
          <w:sz w:val="22"/>
          <w:szCs w:val="22"/>
        </w:rPr>
        <w:t xml:space="preserve">, </w:t>
      </w:r>
      <w:r w:rsidRPr="002F73EF">
        <w:rPr>
          <w:rFonts w:ascii="Book Antiqua" w:hAnsi="Book Antiqua"/>
          <w:sz w:val="22"/>
          <w:szCs w:val="22"/>
          <w:u w:val="single"/>
        </w:rPr>
        <w:t>con l’inserimento del MIUR tra i soggetti che collaborano con l’</w:t>
      </w:r>
      <w:r>
        <w:rPr>
          <w:rFonts w:ascii="Book Antiqua" w:hAnsi="Book Antiqua"/>
          <w:sz w:val="22"/>
          <w:szCs w:val="22"/>
          <w:u w:val="single"/>
        </w:rPr>
        <w:t xml:space="preserve">ANPAL </w:t>
      </w:r>
      <w:r w:rsidRPr="002F73EF">
        <w:rPr>
          <w:rFonts w:ascii="Book Antiqua" w:hAnsi="Book Antiqua"/>
          <w:sz w:val="22"/>
          <w:szCs w:val="22"/>
          <w:u w:val="single"/>
        </w:rPr>
        <w:t>al fine di assicurare i dati relativi al livello di istruzione degli utenti dei servizi per l’impiego e la socializzazione delle schede anagrafico-professionali gi</w:t>
      </w:r>
      <w:r>
        <w:rPr>
          <w:rFonts w:ascii="Book Antiqua" w:hAnsi="Book Antiqua"/>
          <w:sz w:val="22"/>
          <w:szCs w:val="22"/>
          <w:u w:val="single"/>
        </w:rPr>
        <w:t>à disponibili presso le Regioni</w:t>
      </w:r>
      <w:r w:rsidRPr="002F73EF">
        <w:rPr>
          <w:rFonts w:ascii="Book Antiqua" w:hAnsi="Book Antiqua"/>
          <w:sz w:val="22"/>
          <w:szCs w:val="22"/>
        </w:rPr>
        <w:t>.</w:t>
      </w:r>
    </w:p>
    <w:p w:rsidR="00B400C0" w:rsidRDefault="00B400C0" w:rsidP="00BF0635">
      <w:pPr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Risultano poi particolarmente interessanti e </w:t>
      </w:r>
      <w:r w:rsidRPr="002F73EF">
        <w:rPr>
          <w:rFonts w:ascii="Book Antiqua" w:hAnsi="Book Antiqua"/>
          <w:sz w:val="22"/>
          <w:szCs w:val="22"/>
          <w:u w:val="single"/>
        </w:rPr>
        <w:t>già richiamati in premessa</w:t>
      </w:r>
      <w:r>
        <w:rPr>
          <w:rFonts w:ascii="Book Antiqua" w:hAnsi="Book Antiqua"/>
          <w:sz w:val="22"/>
          <w:szCs w:val="22"/>
        </w:rPr>
        <w:t>:</w:t>
      </w:r>
    </w:p>
    <w:p w:rsidR="00B400C0" w:rsidRPr="002F73EF" w:rsidRDefault="00BF0635" w:rsidP="00BF0635">
      <w:pPr>
        <w:pStyle w:val="Paragrafoelenco"/>
        <w:numPr>
          <w:ilvl w:val="0"/>
          <w:numId w:val="6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il</w:t>
      </w:r>
      <w:proofErr w:type="gramEnd"/>
      <w:r>
        <w:rPr>
          <w:rFonts w:ascii="Book Antiqua" w:hAnsi="Book Antiqua"/>
          <w:sz w:val="22"/>
          <w:szCs w:val="22"/>
        </w:rPr>
        <w:t xml:space="preserve"> recupero per il biennio</w:t>
      </w:r>
      <w:r w:rsidR="00B400C0" w:rsidRPr="002F73EF">
        <w:rPr>
          <w:rFonts w:ascii="Book Antiqua" w:hAnsi="Book Antiqua"/>
          <w:sz w:val="22"/>
          <w:szCs w:val="22"/>
        </w:rPr>
        <w:t xml:space="preserve"> 2016/2017 delle risorse non utilizzate l’anno scorso per i percorsi del sistema duale (apprendistato 1° livello e alternanza scuola-lavoro); </w:t>
      </w:r>
    </w:p>
    <w:p w:rsidR="00BF0635" w:rsidRPr="00BF0635" w:rsidRDefault="00B400C0" w:rsidP="00BF0635">
      <w:pPr>
        <w:pStyle w:val="Paragrafoelenco"/>
        <w:numPr>
          <w:ilvl w:val="0"/>
          <w:numId w:val="6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  <w:u w:val="single"/>
        </w:rPr>
      </w:pPr>
      <w:proofErr w:type="gramStart"/>
      <w:r>
        <w:rPr>
          <w:rFonts w:ascii="Book Antiqua" w:hAnsi="Book Antiqua"/>
          <w:sz w:val="22"/>
          <w:szCs w:val="22"/>
        </w:rPr>
        <w:t>un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Pr="002F73EF">
        <w:rPr>
          <w:rFonts w:ascii="Book Antiqua" w:hAnsi="Book Antiqua"/>
          <w:sz w:val="22"/>
          <w:szCs w:val="22"/>
        </w:rPr>
        <w:t xml:space="preserve">chiarimento </w:t>
      </w:r>
      <w:r w:rsidRPr="002F73EF">
        <w:rPr>
          <w:rFonts w:ascii="Book Antiqua" w:hAnsi="Book Antiqua"/>
          <w:b/>
          <w:sz w:val="22"/>
          <w:szCs w:val="22"/>
        </w:rPr>
        <w:t>in merito alla vigilanza sulla gestione dei fo</w:t>
      </w:r>
      <w:r w:rsidR="00BF0635">
        <w:rPr>
          <w:rFonts w:ascii="Book Antiqua" w:hAnsi="Book Antiqua"/>
          <w:b/>
          <w:sz w:val="22"/>
          <w:szCs w:val="22"/>
        </w:rPr>
        <w:t>ndi interprofessionali</w:t>
      </w:r>
      <w:r w:rsidRPr="002F73EF">
        <w:rPr>
          <w:rFonts w:ascii="Book Antiqua" w:hAnsi="Book Antiqua"/>
          <w:b/>
          <w:sz w:val="22"/>
          <w:szCs w:val="22"/>
        </w:rPr>
        <w:t>, già attribuita all’ANPAL nel 2015 dal legislatore</w:t>
      </w:r>
      <w:r w:rsidRPr="002F73EF">
        <w:rPr>
          <w:rFonts w:ascii="Book Antiqua" w:hAnsi="Book Antiqua"/>
          <w:sz w:val="22"/>
          <w:szCs w:val="22"/>
        </w:rPr>
        <w:t>: la precisazione consiste nell’aver specificato che</w:t>
      </w:r>
      <w:r w:rsidRPr="002F73EF">
        <w:rPr>
          <w:rFonts w:ascii="Book Antiqua" w:hAnsi="Book Antiqua"/>
          <w:b/>
          <w:sz w:val="22"/>
          <w:szCs w:val="22"/>
        </w:rPr>
        <w:t xml:space="preserve"> gli esiti di tale attività di vigilanza sono rivolti al Ministero del Lavoro “</w:t>
      </w:r>
      <w:r w:rsidRPr="002F73EF">
        <w:rPr>
          <w:rFonts w:ascii="Book Antiqua" w:hAnsi="Book Antiqua"/>
          <w:b/>
          <w:i/>
          <w:sz w:val="22"/>
          <w:szCs w:val="22"/>
        </w:rPr>
        <w:t>anche ai fini della revoca dell’autorizzazione e del commissariamento dei fondi nel caso in cui vengano meno le condizioni per il rilascio dell’autorizzazione</w:t>
      </w:r>
      <w:r w:rsidRPr="002F73EF">
        <w:rPr>
          <w:rFonts w:ascii="Book Antiqua" w:hAnsi="Book Antiqua"/>
          <w:b/>
          <w:sz w:val="22"/>
          <w:szCs w:val="22"/>
        </w:rPr>
        <w:t>”</w:t>
      </w:r>
      <w:r w:rsidR="00BF0635">
        <w:rPr>
          <w:rFonts w:ascii="Book Antiqua" w:hAnsi="Book Antiqua"/>
          <w:b/>
          <w:sz w:val="22"/>
          <w:szCs w:val="22"/>
        </w:rPr>
        <w:t>.</w:t>
      </w:r>
    </w:p>
    <w:p w:rsidR="00B400C0" w:rsidRPr="00BF0635" w:rsidRDefault="00B400C0" w:rsidP="00BF0635">
      <w:pPr>
        <w:pStyle w:val="Paragrafoelenco"/>
        <w:numPr>
          <w:ilvl w:val="0"/>
          <w:numId w:val="6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  <w:u w:val="single"/>
        </w:rPr>
      </w:pPr>
      <w:r w:rsidRPr="00BF0635">
        <w:rPr>
          <w:rFonts w:ascii="Book Antiqua" w:hAnsi="Book Antiqua"/>
          <w:sz w:val="22"/>
          <w:szCs w:val="22"/>
        </w:rPr>
        <w:lastRenderedPageBreak/>
        <w:t>Infine, oltre alla nuova denominazione che assume l’</w:t>
      </w:r>
      <w:r w:rsidRPr="00BF0635">
        <w:rPr>
          <w:rFonts w:ascii="Book Antiqua" w:hAnsi="Book Antiqua"/>
          <w:b/>
          <w:sz w:val="22"/>
          <w:szCs w:val="22"/>
        </w:rPr>
        <w:t xml:space="preserve">ISFOL, d’ora in poi INAPP </w:t>
      </w:r>
      <w:r w:rsidRPr="00BF0635">
        <w:rPr>
          <w:rFonts w:ascii="Book Antiqua" w:hAnsi="Book Antiqua"/>
          <w:sz w:val="22"/>
          <w:szCs w:val="22"/>
        </w:rPr>
        <w:t xml:space="preserve">– Istituto nazionale per l’analisi delle politiche pubbliche – si registra un </w:t>
      </w:r>
      <w:r w:rsidRPr="00BF0635">
        <w:rPr>
          <w:rFonts w:ascii="Book Antiqua" w:hAnsi="Book Antiqua"/>
          <w:b/>
          <w:sz w:val="22"/>
          <w:szCs w:val="22"/>
        </w:rPr>
        <w:t>ulteriore stanziamento di 30 milioni destinato ai Centri per l’Impiego</w:t>
      </w:r>
      <w:r w:rsidRPr="00BF0635">
        <w:rPr>
          <w:rFonts w:ascii="Book Antiqua" w:hAnsi="Book Antiqua"/>
          <w:sz w:val="22"/>
          <w:szCs w:val="22"/>
        </w:rPr>
        <w:t>.</w:t>
      </w:r>
    </w:p>
    <w:p w:rsidR="00B400C0" w:rsidRDefault="00B400C0" w:rsidP="00B400C0">
      <w:p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709"/>
        <w:jc w:val="both"/>
        <w:rPr>
          <w:rFonts w:ascii="Book Antiqua" w:hAnsi="Book Antiqua"/>
          <w:sz w:val="22"/>
          <w:szCs w:val="22"/>
        </w:rPr>
      </w:pPr>
    </w:p>
    <w:p w:rsidR="00B400C0" w:rsidRPr="000351E1" w:rsidRDefault="00BF0635" w:rsidP="00B400C0">
      <w:pPr>
        <w:pStyle w:val="Paragrafoelenco"/>
        <w:numPr>
          <w:ilvl w:val="0"/>
          <w:numId w:val="1"/>
        </w:numPr>
        <w:tabs>
          <w:tab w:val="left" w:pos="1276"/>
          <w:tab w:val="center" w:pos="7200"/>
          <w:tab w:val="left" w:pos="9360"/>
        </w:tabs>
        <w:spacing w:after="120" w:line="300" w:lineRule="atLeast"/>
        <w:ind w:left="1276" w:right="278" w:hanging="70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Modifiche al Dl</w:t>
      </w:r>
      <w:r w:rsidR="00B400C0" w:rsidRPr="000351E1">
        <w:rPr>
          <w:rFonts w:ascii="Book Antiqua" w:hAnsi="Book Antiqua"/>
          <w:b/>
          <w:sz w:val="28"/>
          <w:szCs w:val="28"/>
        </w:rPr>
        <w:t>gs. 151/2015 semplificazioni</w:t>
      </w:r>
    </w:p>
    <w:p w:rsidR="00B400C0" w:rsidRDefault="00497927" w:rsidP="00B400C0">
      <w:p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Diverse le novità </w:t>
      </w:r>
      <w:r w:rsidR="00B400C0">
        <w:rPr>
          <w:rFonts w:ascii="Book Antiqua" w:hAnsi="Book Antiqua"/>
          <w:sz w:val="22"/>
          <w:szCs w:val="22"/>
        </w:rPr>
        <w:t xml:space="preserve">sulla </w:t>
      </w:r>
      <w:r w:rsidR="00B400C0" w:rsidRPr="0072098F">
        <w:rPr>
          <w:rFonts w:ascii="Book Antiqua" w:hAnsi="Book Antiqua"/>
          <w:b/>
          <w:sz w:val="22"/>
          <w:szCs w:val="22"/>
        </w:rPr>
        <w:t>legge</w:t>
      </w:r>
      <w:r>
        <w:rPr>
          <w:rFonts w:ascii="Book Antiqua" w:hAnsi="Book Antiqua"/>
          <w:b/>
          <w:sz w:val="22"/>
          <w:szCs w:val="22"/>
        </w:rPr>
        <w:t xml:space="preserve"> n. </w:t>
      </w:r>
      <w:r w:rsidR="00B400C0" w:rsidRPr="0072098F">
        <w:rPr>
          <w:rFonts w:ascii="Book Antiqua" w:hAnsi="Book Antiqua"/>
          <w:b/>
          <w:sz w:val="22"/>
          <w:szCs w:val="22"/>
        </w:rPr>
        <w:t>68/1999</w:t>
      </w:r>
      <w:r w:rsidR="00B400C0">
        <w:rPr>
          <w:rFonts w:ascii="Book Antiqua" w:hAnsi="Book Antiqua"/>
          <w:sz w:val="22"/>
          <w:szCs w:val="22"/>
        </w:rPr>
        <w:t>.</w:t>
      </w:r>
    </w:p>
    <w:p w:rsidR="00B400C0" w:rsidRDefault="00B400C0" w:rsidP="00497927">
      <w:pPr>
        <w:pStyle w:val="Paragrafoelenco"/>
        <w:numPr>
          <w:ilvl w:val="0"/>
          <w:numId w:val="5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</w:rPr>
      </w:pPr>
      <w:r w:rsidRPr="00665AFF">
        <w:rPr>
          <w:rFonts w:ascii="Book Antiqua" w:hAnsi="Book Antiqua"/>
          <w:sz w:val="22"/>
          <w:szCs w:val="22"/>
        </w:rPr>
        <w:t xml:space="preserve">In primo luogo viene stabilita la </w:t>
      </w:r>
      <w:r w:rsidRPr="00665AFF">
        <w:rPr>
          <w:rFonts w:ascii="Book Antiqua" w:hAnsi="Book Antiqua"/>
          <w:b/>
          <w:sz w:val="22"/>
          <w:szCs w:val="22"/>
        </w:rPr>
        <w:t>computabilità dei lavoratori già disabili prima dell’assunzione</w:t>
      </w:r>
      <w:r w:rsidRPr="00665AFF">
        <w:rPr>
          <w:rFonts w:ascii="Book Antiqua" w:hAnsi="Book Antiqua"/>
          <w:sz w:val="22"/>
          <w:szCs w:val="22"/>
        </w:rPr>
        <w:t xml:space="preserve">, </w:t>
      </w:r>
      <w:r w:rsidRPr="00665AFF">
        <w:rPr>
          <w:rFonts w:ascii="Book Antiqua" w:hAnsi="Book Antiqua"/>
          <w:sz w:val="22"/>
          <w:szCs w:val="22"/>
          <w:u w:val="single"/>
        </w:rPr>
        <w:t>anche se non assunti tramite collocamento obbligatorio</w:t>
      </w:r>
      <w:r w:rsidRPr="00665AFF">
        <w:rPr>
          <w:rFonts w:ascii="Book Antiqua" w:hAnsi="Book Antiqua"/>
          <w:sz w:val="22"/>
          <w:szCs w:val="22"/>
        </w:rPr>
        <w:t xml:space="preserve">, nel caso siano affetti da </w:t>
      </w:r>
      <w:r w:rsidRPr="00665AFF">
        <w:rPr>
          <w:rFonts w:ascii="Book Antiqua" w:hAnsi="Book Antiqua"/>
          <w:b/>
          <w:sz w:val="22"/>
          <w:szCs w:val="22"/>
        </w:rPr>
        <w:t>riduzione della capacità lavorativa “</w:t>
      </w:r>
      <w:r w:rsidRPr="00665AFF">
        <w:rPr>
          <w:rFonts w:ascii="Book Antiqua" w:hAnsi="Book Antiqua"/>
          <w:b/>
          <w:sz w:val="22"/>
          <w:szCs w:val="22"/>
          <w:u w:val="single"/>
        </w:rPr>
        <w:t>pari</w:t>
      </w:r>
      <w:r w:rsidRPr="00665AFF">
        <w:rPr>
          <w:rFonts w:ascii="Book Antiqua" w:hAnsi="Book Antiqua"/>
          <w:b/>
          <w:sz w:val="22"/>
          <w:szCs w:val="22"/>
        </w:rPr>
        <w:t xml:space="preserve"> o superiore” al 60%</w:t>
      </w:r>
      <w:r w:rsidRPr="00665AFF">
        <w:rPr>
          <w:rFonts w:ascii="Book Antiqua" w:hAnsi="Book Antiqua"/>
          <w:sz w:val="22"/>
          <w:szCs w:val="22"/>
        </w:rPr>
        <w:t xml:space="preserve"> (finora invece il decreto 151/2015 l’aveva previsto solo in caso di riduzione della capacità lavorativa solo “superiore” al 60%).</w:t>
      </w:r>
    </w:p>
    <w:p w:rsidR="00B400C0" w:rsidRPr="00665AFF" w:rsidRDefault="00B400C0" w:rsidP="00497927">
      <w:pPr>
        <w:pStyle w:val="Paragrafoelenco"/>
        <w:numPr>
          <w:ilvl w:val="0"/>
          <w:numId w:val="5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</w:rPr>
      </w:pPr>
      <w:r w:rsidRPr="00665AFF">
        <w:rPr>
          <w:rFonts w:ascii="Book Antiqua" w:hAnsi="Book Antiqua"/>
          <w:sz w:val="22"/>
          <w:szCs w:val="22"/>
        </w:rPr>
        <w:t>La seconda novità lega l’importo della</w:t>
      </w:r>
      <w:r w:rsidRPr="00665AFF">
        <w:rPr>
          <w:rFonts w:ascii="Book Antiqua" w:hAnsi="Book Antiqua"/>
          <w:b/>
          <w:sz w:val="22"/>
          <w:szCs w:val="22"/>
        </w:rPr>
        <w:t xml:space="preserve"> sanzione per mancata assunzioni di disabili </w:t>
      </w:r>
      <w:r w:rsidRPr="00665AFF">
        <w:rPr>
          <w:rFonts w:ascii="Book Antiqua" w:hAnsi="Book Antiqua"/>
          <w:sz w:val="22"/>
          <w:szCs w:val="22"/>
        </w:rPr>
        <w:t>di cui all’art. 15</w:t>
      </w:r>
      <w:r w:rsidR="00497927">
        <w:rPr>
          <w:rFonts w:ascii="Book Antiqua" w:hAnsi="Book Antiqua"/>
          <w:sz w:val="22"/>
          <w:szCs w:val="22"/>
        </w:rPr>
        <w:t>,</w:t>
      </w:r>
      <w:r w:rsidRPr="00665AFF">
        <w:rPr>
          <w:rFonts w:ascii="Book Antiqua" w:hAnsi="Book Antiqua"/>
          <w:b/>
          <w:sz w:val="22"/>
          <w:szCs w:val="22"/>
        </w:rPr>
        <w:t xml:space="preserve"> </w:t>
      </w:r>
      <w:r w:rsidRPr="00665AFF">
        <w:rPr>
          <w:rFonts w:ascii="Book Antiqua" w:hAnsi="Book Antiqua"/>
          <w:sz w:val="22"/>
          <w:szCs w:val="22"/>
        </w:rPr>
        <w:t xml:space="preserve">alla misura del contributo esonerativo previsto dall’art. 5, comma 3-bis della stessa legge 68/99, che, come modificato dal Jobs Act, è pari a 30,64 euro. In particolare, la misura della sanzione </w:t>
      </w:r>
      <w:r w:rsidRPr="00665AFF">
        <w:rPr>
          <w:rFonts w:ascii="Book Antiqua" w:hAnsi="Book Antiqua"/>
          <w:b/>
          <w:sz w:val="22"/>
          <w:szCs w:val="22"/>
        </w:rPr>
        <w:t>sarà pari a 5 volte la misura del contributo esonerativo (e quindi a 153,20 € per ogni giorno in cui risulta scoperta la quota dell’obbligo), con un significativo aumento rispetto</w:t>
      </w:r>
      <w:r w:rsidR="00497927">
        <w:rPr>
          <w:rFonts w:ascii="Book Antiqua" w:hAnsi="Book Antiqua"/>
          <w:b/>
          <w:sz w:val="22"/>
          <w:szCs w:val="22"/>
        </w:rPr>
        <w:t xml:space="preserve"> alla somma fino ad </w:t>
      </w:r>
      <w:r w:rsidRPr="00665AFF">
        <w:rPr>
          <w:rFonts w:ascii="Book Antiqua" w:hAnsi="Book Antiqua"/>
          <w:b/>
          <w:sz w:val="22"/>
          <w:szCs w:val="22"/>
        </w:rPr>
        <w:t>oggi dovuta pari a 62,77 €.</w:t>
      </w:r>
    </w:p>
    <w:p w:rsidR="00B400C0" w:rsidRDefault="00B400C0" w:rsidP="00497927">
      <w:pPr>
        <w:pStyle w:val="Paragrafoelenco"/>
        <w:numPr>
          <w:ilvl w:val="0"/>
          <w:numId w:val="5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</w:rPr>
      </w:pPr>
      <w:r w:rsidRPr="00665AFF">
        <w:rPr>
          <w:rFonts w:ascii="Book Antiqua" w:hAnsi="Book Antiqua"/>
          <w:sz w:val="22"/>
          <w:szCs w:val="22"/>
        </w:rPr>
        <w:t>Sempre con riferimento alla stessa violazione - mancata assunzione dei disabili –</w:t>
      </w:r>
      <w:r w:rsidRPr="00665AFF">
        <w:rPr>
          <w:rFonts w:ascii="Book Antiqua" w:hAnsi="Book Antiqua"/>
          <w:b/>
          <w:sz w:val="22"/>
          <w:szCs w:val="22"/>
        </w:rPr>
        <w:t xml:space="preserve"> si chiarisce che a essa si applica la proc</w:t>
      </w:r>
      <w:r w:rsidR="00497927">
        <w:rPr>
          <w:rFonts w:ascii="Book Antiqua" w:hAnsi="Book Antiqua"/>
          <w:b/>
          <w:sz w:val="22"/>
          <w:szCs w:val="22"/>
        </w:rPr>
        <w:t>edura di diffida ex art. 13, Dl</w:t>
      </w:r>
      <w:r w:rsidRPr="00665AFF">
        <w:rPr>
          <w:rFonts w:ascii="Book Antiqua" w:hAnsi="Book Antiqua"/>
          <w:b/>
          <w:sz w:val="22"/>
          <w:szCs w:val="22"/>
        </w:rPr>
        <w:t xml:space="preserve">gs. 124/2004 </w:t>
      </w:r>
      <w:r w:rsidRPr="00665AFF">
        <w:rPr>
          <w:rFonts w:ascii="Book Antiqua" w:hAnsi="Book Antiqua"/>
          <w:sz w:val="22"/>
          <w:szCs w:val="22"/>
        </w:rPr>
        <w:t xml:space="preserve">e che per beneficiare dei suoi effetti, tra cui </w:t>
      </w:r>
      <w:r>
        <w:rPr>
          <w:rFonts w:ascii="Book Antiqua" w:hAnsi="Book Antiqua"/>
          <w:sz w:val="22"/>
          <w:szCs w:val="22"/>
        </w:rPr>
        <w:t>il pagamento delle sanzioni in forma ridotta</w:t>
      </w:r>
      <w:r w:rsidRPr="00665AFF">
        <w:rPr>
          <w:rFonts w:ascii="Book Antiqua" w:hAnsi="Book Antiqua"/>
          <w:sz w:val="22"/>
          <w:szCs w:val="22"/>
        </w:rPr>
        <w:t>, è necessaria la presentazione agli uffici competenti della richiesta di assunzione o la stipula del contratto di lavoro con la persona disabile avviata al lavoro.</w:t>
      </w:r>
    </w:p>
    <w:p w:rsidR="00B400C0" w:rsidRPr="00665AFF" w:rsidRDefault="00B400C0" w:rsidP="00497927">
      <w:pPr>
        <w:pStyle w:val="Paragrafoelenco"/>
        <w:numPr>
          <w:ilvl w:val="0"/>
          <w:numId w:val="5"/>
        </w:numPr>
        <w:tabs>
          <w:tab w:val="left" w:pos="1276"/>
          <w:tab w:val="center" w:pos="7200"/>
          <w:tab w:val="left" w:pos="9360"/>
        </w:tabs>
        <w:spacing w:before="60" w:line="280" w:lineRule="atLeast"/>
        <w:ind w:left="1276" w:right="278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Inoltre, </w:t>
      </w:r>
      <w:r w:rsidRPr="00665AFF">
        <w:rPr>
          <w:rFonts w:ascii="Book Antiqua" w:hAnsi="Book Antiqua"/>
          <w:sz w:val="22"/>
          <w:szCs w:val="22"/>
        </w:rPr>
        <w:t xml:space="preserve">gli </w:t>
      </w:r>
      <w:r w:rsidRPr="00665AFF">
        <w:rPr>
          <w:rFonts w:ascii="Book Antiqua" w:hAnsi="Book Antiqua"/>
          <w:b/>
          <w:sz w:val="22"/>
          <w:szCs w:val="22"/>
        </w:rPr>
        <w:t>importi delle sanzioni amministrative</w:t>
      </w:r>
      <w:r w:rsidRPr="00665AFF">
        <w:rPr>
          <w:rFonts w:ascii="Book Antiqua" w:hAnsi="Book Antiqua"/>
          <w:sz w:val="22"/>
          <w:szCs w:val="22"/>
        </w:rPr>
        <w:t xml:space="preserve"> di cui all’art. 15, comma 1, della legge 68/99 saranno </w:t>
      </w:r>
      <w:r w:rsidRPr="00665AFF">
        <w:rPr>
          <w:rFonts w:ascii="Book Antiqua" w:hAnsi="Book Antiqua"/>
          <w:sz w:val="22"/>
          <w:szCs w:val="22"/>
          <w:u w:val="single"/>
        </w:rPr>
        <w:t>adeguati ogni 5</w:t>
      </w:r>
      <w:r w:rsidRPr="00665AFF">
        <w:rPr>
          <w:rFonts w:ascii="Book Antiqua" w:hAnsi="Book Antiqua"/>
          <w:sz w:val="22"/>
          <w:szCs w:val="22"/>
        </w:rPr>
        <w:t xml:space="preserve"> anni con apposito DM Lavoro.</w:t>
      </w:r>
    </w:p>
    <w:p w:rsidR="00497927" w:rsidRDefault="00497927" w:rsidP="00497927">
      <w:pPr>
        <w:tabs>
          <w:tab w:val="center" w:pos="7200"/>
          <w:tab w:val="left" w:pos="9360"/>
        </w:tabs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</w:p>
    <w:p w:rsidR="00B400C0" w:rsidRDefault="00B400C0" w:rsidP="00497927">
      <w:pPr>
        <w:tabs>
          <w:tab w:val="center" w:pos="7200"/>
          <w:tab w:val="left" w:pos="9360"/>
        </w:tabs>
        <w:spacing w:after="120" w:line="360" w:lineRule="atLeast"/>
        <w:ind w:left="567" w:right="27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Su un altro fronte, si apportano alcune </w:t>
      </w:r>
      <w:r w:rsidRPr="003D09E8">
        <w:rPr>
          <w:rFonts w:ascii="Book Antiqua" w:hAnsi="Book Antiqua"/>
          <w:b/>
          <w:sz w:val="22"/>
          <w:szCs w:val="22"/>
        </w:rPr>
        <w:t>leggere modifiche</w:t>
      </w:r>
      <w:r>
        <w:rPr>
          <w:rFonts w:ascii="Book Antiqua" w:hAnsi="Book Antiqua"/>
          <w:sz w:val="22"/>
          <w:szCs w:val="22"/>
        </w:rPr>
        <w:t xml:space="preserve"> all’art. 4, comma 1, della legge 300/1970, in materia di </w:t>
      </w:r>
      <w:r w:rsidRPr="003D09E8">
        <w:rPr>
          <w:rFonts w:ascii="Book Antiqua" w:hAnsi="Book Antiqua"/>
          <w:b/>
          <w:sz w:val="22"/>
          <w:szCs w:val="22"/>
        </w:rPr>
        <w:t>controlli a distanza</w:t>
      </w:r>
      <w:r>
        <w:rPr>
          <w:rFonts w:ascii="Book Antiqua" w:hAnsi="Book Antiqua"/>
          <w:sz w:val="22"/>
          <w:szCs w:val="22"/>
        </w:rPr>
        <w:t xml:space="preserve"> e impianti audiovisivi ma </w:t>
      </w:r>
      <w:r w:rsidRPr="003D09E8">
        <w:rPr>
          <w:rFonts w:ascii="Book Antiqua" w:hAnsi="Book Antiqua"/>
          <w:b/>
          <w:sz w:val="22"/>
          <w:szCs w:val="22"/>
          <w:u w:val="single"/>
        </w:rPr>
        <w:t>unicamente al fine di armonizzare le disposizioni già in vigore con l’istituzione dell’Ispettorato nazionale del lavoro - le cui sedi territoriali subentrano come noto nelle funzioni già esercitate dalle DPL</w:t>
      </w:r>
      <w:r>
        <w:rPr>
          <w:rFonts w:ascii="Book Antiqua" w:hAnsi="Book Antiqua"/>
          <w:sz w:val="22"/>
          <w:szCs w:val="22"/>
        </w:rPr>
        <w:t xml:space="preserve">. </w:t>
      </w:r>
      <w:r w:rsidRPr="003D09E8">
        <w:rPr>
          <w:rFonts w:ascii="Book Antiqua" w:hAnsi="Book Antiqua"/>
          <w:sz w:val="22"/>
          <w:szCs w:val="22"/>
        </w:rPr>
        <w:t>Laddove previsto, le richieste di autorizzazione dovranno essere d’</w:t>
      </w:r>
      <w:r>
        <w:rPr>
          <w:rFonts w:ascii="Book Antiqua" w:hAnsi="Book Antiqua"/>
          <w:sz w:val="22"/>
          <w:szCs w:val="22"/>
        </w:rPr>
        <w:t xml:space="preserve">ora in poi indirizzate appunto dalle sedi territoriali dell’Ispettorato o dalla sua sede centrale qualora si tratti di imprese </w:t>
      </w:r>
      <w:proofErr w:type="spellStart"/>
      <w:r>
        <w:rPr>
          <w:rFonts w:ascii="Book Antiqua" w:hAnsi="Book Antiqua"/>
          <w:sz w:val="22"/>
          <w:szCs w:val="22"/>
        </w:rPr>
        <w:t>plurilocalizzate</w:t>
      </w:r>
      <w:proofErr w:type="spellEnd"/>
      <w:r>
        <w:rPr>
          <w:rFonts w:ascii="Book Antiqua" w:hAnsi="Book Antiqua"/>
          <w:sz w:val="22"/>
          <w:szCs w:val="22"/>
        </w:rPr>
        <w:t>. Contestualmente</w:t>
      </w:r>
      <w:r w:rsidR="00497927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viene </w:t>
      </w:r>
      <w:r w:rsidRPr="003D09E8">
        <w:rPr>
          <w:rFonts w:ascii="Book Antiqua" w:hAnsi="Book Antiqua"/>
          <w:sz w:val="22"/>
          <w:szCs w:val="22"/>
          <w:u w:val="single"/>
        </w:rPr>
        <w:t>precisato</w:t>
      </w:r>
      <w:r>
        <w:rPr>
          <w:rFonts w:ascii="Book Antiqua" w:hAnsi="Book Antiqua"/>
          <w:sz w:val="22"/>
          <w:szCs w:val="22"/>
        </w:rPr>
        <w:t xml:space="preserve"> che i </w:t>
      </w:r>
      <w:r>
        <w:rPr>
          <w:rFonts w:ascii="Book Antiqua" w:hAnsi="Book Antiqua"/>
          <w:b/>
          <w:sz w:val="22"/>
          <w:szCs w:val="22"/>
        </w:rPr>
        <w:t>provvedimenti di autorizzazione</w:t>
      </w:r>
      <w:r w:rsidRPr="003D09E8">
        <w:rPr>
          <w:rFonts w:ascii="Book Antiqua" w:hAnsi="Book Antiqua"/>
          <w:b/>
          <w:sz w:val="22"/>
          <w:szCs w:val="22"/>
        </w:rPr>
        <w:t xml:space="preserve"> sono definitivi e per questo non è possibile proporre contro gli stessi ricorso gerarchico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3D09E8">
        <w:rPr>
          <w:rFonts w:ascii="Book Antiqua" w:hAnsi="Book Antiqua"/>
          <w:sz w:val="22"/>
          <w:szCs w:val="22"/>
        </w:rPr>
        <w:t>(ma solo in via giudiziale).</w:t>
      </w:r>
    </w:p>
    <w:p w:rsidR="00B400C0" w:rsidRPr="003D09E8" w:rsidRDefault="00B400C0" w:rsidP="00497927">
      <w:pPr>
        <w:tabs>
          <w:tab w:val="center" w:pos="7200"/>
          <w:tab w:val="left" w:pos="9360"/>
        </w:tabs>
        <w:spacing w:after="120" w:line="360" w:lineRule="atLeast"/>
        <w:ind w:left="567" w:right="278"/>
        <w:jc w:val="both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Infine, rispetto alla presentazione telematica delle dimissioni, oltre  a precisare che il pubblico impiego è fuori da questa procedura, viene </w:t>
      </w:r>
      <w:r w:rsidRPr="0027038B">
        <w:rPr>
          <w:rFonts w:ascii="Book Antiqua" w:hAnsi="Book Antiqua"/>
          <w:b/>
          <w:sz w:val="22"/>
          <w:szCs w:val="22"/>
        </w:rPr>
        <w:t xml:space="preserve">estesa ai singoli consulenti del lavoro e alle sedi territoriali dell’Ispettorato nazionale del lavoro la possibilità di assistere il lavoratore nell’inoltro delle dimissioni </w:t>
      </w:r>
      <w:r>
        <w:rPr>
          <w:rFonts w:ascii="Book Antiqua" w:hAnsi="Book Antiqua"/>
          <w:b/>
          <w:sz w:val="22"/>
          <w:szCs w:val="22"/>
        </w:rPr>
        <w:t>agendo</w:t>
      </w:r>
      <w:r w:rsidR="00497927">
        <w:rPr>
          <w:rFonts w:ascii="Book Antiqua" w:hAnsi="Book Antiqua"/>
          <w:b/>
          <w:sz w:val="22"/>
          <w:szCs w:val="22"/>
        </w:rPr>
        <w:t>,</w:t>
      </w:r>
      <w:r>
        <w:rPr>
          <w:rFonts w:ascii="Book Antiqua" w:hAnsi="Book Antiqua"/>
          <w:b/>
          <w:sz w:val="22"/>
          <w:szCs w:val="22"/>
        </w:rPr>
        <w:t xml:space="preserve"> quindi</w:t>
      </w:r>
      <w:r w:rsidR="00497927">
        <w:rPr>
          <w:rFonts w:ascii="Book Antiqua" w:hAnsi="Book Antiqua"/>
          <w:b/>
          <w:sz w:val="22"/>
          <w:szCs w:val="22"/>
        </w:rPr>
        <w:t>,</w:t>
      </w:r>
      <w:r>
        <w:rPr>
          <w:rFonts w:ascii="Book Antiqua" w:hAnsi="Book Antiqua"/>
          <w:b/>
          <w:sz w:val="22"/>
          <w:szCs w:val="22"/>
        </w:rPr>
        <w:t xml:space="preserve"> come intermediari </w:t>
      </w:r>
      <w:r w:rsidRPr="0027038B">
        <w:rPr>
          <w:rFonts w:ascii="Book Antiqua" w:hAnsi="Book Antiqua"/>
          <w:sz w:val="22"/>
          <w:szCs w:val="22"/>
        </w:rPr>
        <w:t>(al pari degli altri soggetti già individuati dal decreto legislativo 151/2015: organizzazioni sindacali, patronati, enti bilaterali, commissioni di certificazione).</w:t>
      </w:r>
    </w:p>
    <w:sectPr w:rsidR="00B400C0" w:rsidRPr="003D09E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70" w:rsidRDefault="00F17F70" w:rsidP="00F17F70">
      <w:r>
        <w:separator/>
      </w:r>
    </w:p>
  </w:endnote>
  <w:endnote w:type="continuationSeparator" w:id="0">
    <w:p w:rsidR="00F17F70" w:rsidRDefault="00F17F70" w:rsidP="00F1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183785"/>
      <w:docPartObj>
        <w:docPartGallery w:val="Page Numbers (Bottom of Page)"/>
        <w:docPartUnique/>
      </w:docPartObj>
    </w:sdtPr>
    <w:sdtContent>
      <w:p w:rsidR="00497927" w:rsidRDefault="004979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62F">
          <w:rPr>
            <w:noProof/>
          </w:rPr>
          <w:t>4</w:t>
        </w:r>
        <w:r>
          <w:fldChar w:fldCharType="end"/>
        </w:r>
      </w:p>
    </w:sdtContent>
  </w:sdt>
  <w:p w:rsidR="00497927" w:rsidRDefault="004979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70" w:rsidRDefault="00F17F70" w:rsidP="00F17F70">
      <w:r>
        <w:separator/>
      </w:r>
    </w:p>
  </w:footnote>
  <w:footnote w:type="continuationSeparator" w:id="0">
    <w:p w:rsidR="00F17F70" w:rsidRDefault="00F17F70" w:rsidP="00F1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70" w:rsidRPr="0081562F" w:rsidRDefault="00F17F70" w:rsidP="00F17F70">
    <w:pPr>
      <w:pStyle w:val="Intestazione"/>
      <w:jc w:val="right"/>
      <w:rPr>
        <w:b/>
        <w:i/>
        <w:sz w:val="20"/>
        <w:szCs w:val="2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81562F">
      <w:rPr>
        <w:b/>
        <w:i/>
        <w:sz w:val="20"/>
        <w:szCs w:val="2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STRUMENTI</w:t>
    </w:r>
  </w:p>
  <w:p w:rsidR="00F17F70" w:rsidRPr="0081562F" w:rsidRDefault="00F17F70" w:rsidP="00F17F70">
    <w:pPr>
      <w:pStyle w:val="Intestazione"/>
      <w:jc w:val="right"/>
      <w:rPr>
        <w:b/>
        <w:i/>
        <w:sz w:val="20"/>
        <w:szCs w:val="2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81562F">
      <w:rPr>
        <w:b/>
        <w:i/>
        <w:sz w:val="20"/>
        <w:szCs w:val="2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SERVIZIO SINDACALE GIUSLAVORISTICO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46E3"/>
      </v:shape>
    </w:pict>
  </w:numPicBullet>
  <w:abstractNum w:abstractNumId="0" w15:restartNumberingAfterBreak="0">
    <w:nsid w:val="097630EC"/>
    <w:multiLevelType w:val="hybridMultilevel"/>
    <w:tmpl w:val="F8AC79C4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4C6220C"/>
    <w:multiLevelType w:val="hybridMultilevel"/>
    <w:tmpl w:val="99EA130A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8425666"/>
    <w:multiLevelType w:val="hybridMultilevel"/>
    <w:tmpl w:val="A99A047A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272E49F7"/>
    <w:multiLevelType w:val="hybridMultilevel"/>
    <w:tmpl w:val="8CE22DCA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59902EA9"/>
    <w:multiLevelType w:val="hybridMultilevel"/>
    <w:tmpl w:val="71821DFA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6488705F"/>
    <w:multiLevelType w:val="hybridMultilevel"/>
    <w:tmpl w:val="5CF83424"/>
    <w:lvl w:ilvl="0" w:tplc="041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0"/>
    <w:rsid w:val="00497927"/>
    <w:rsid w:val="0081562F"/>
    <w:rsid w:val="00AF635F"/>
    <w:rsid w:val="00B400C0"/>
    <w:rsid w:val="00B90901"/>
    <w:rsid w:val="00BF0635"/>
    <w:rsid w:val="00F17F70"/>
    <w:rsid w:val="00F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852A-5F8C-439F-9C48-B1DE301A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0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F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F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7F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F7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Valentini</dc:creator>
  <cp:keywords/>
  <dc:description/>
  <cp:lastModifiedBy>Sabina Valentini</cp:lastModifiedBy>
  <cp:revision>5</cp:revision>
  <dcterms:created xsi:type="dcterms:W3CDTF">2016-10-10T11:43:00Z</dcterms:created>
  <dcterms:modified xsi:type="dcterms:W3CDTF">2016-10-10T12:17:00Z</dcterms:modified>
</cp:coreProperties>
</file>